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6F19E3" w:rsidRPr="00EB32BB" w14:paraId="1F25EBC1" w14:textId="77777777" w:rsidTr="00DD6BD9">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9A4D9E"/>
          </w:tcPr>
          <w:p w14:paraId="50EC4D17" w14:textId="77777777" w:rsidR="005079E0" w:rsidRPr="00EB32BB" w:rsidRDefault="00407BD8" w:rsidP="00436C41">
            <w:pPr>
              <w:pStyle w:val="Header"/>
              <w:spacing w:before="0" w:after="0"/>
              <w:rPr>
                <w:rFonts w:cs="Arial"/>
              </w:rPr>
            </w:pPr>
            <w:r>
              <w:rPr>
                <w:rFonts w:cs="Arial"/>
              </w:rPr>
              <w:t xml:space="preserve">  </w:t>
            </w:r>
            <w:r w:rsidR="00CA136E">
              <w:rPr>
                <w:rFonts w:cs="Arial"/>
              </w:rPr>
              <w:tab/>
            </w:r>
          </w:p>
          <w:p w14:paraId="145639CF" w14:textId="017056B5" w:rsidR="006F19E3" w:rsidRPr="00370BA0" w:rsidRDefault="00ED0E84" w:rsidP="00327CE7">
            <w:pPr>
              <w:tabs>
                <w:tab w:val="left" w:pos="2901"/>
              </w:tabs>
              <w:spacing w:before="240" w:after="240"/>
              <w:ind w:left="113"/>
              <w:rPr>
                <w:rFonts w:cs="Arial"/>
                <w:b/>
                <w:color w:val="7030A0"/>
                <w:sz w:val="28"/>
                <w:szCs w:val="28"/>
              </w:rPr>
            </w:pPr>
            <w:r>
              <w:rPr>
                <w:rFonts w:cs="Arial"/>
                <w:b/>
                <w:color w:val="FFFFFF"/>
                <w:sz w:val="28"/>
                <w:szCs w:val="28"/>
              </w:rPr>
              <w:t xml:space="preserve">DCUSA </w:t>
            </w:r>
            <w:r w:rsidR="00EA07D2">
              <w:rPr>
                <w:rFonts w:cs="Arial"/>
                <w:b/>
                <w:color w:val="FFFFFF"/>
                <w:sz w:val="28"/>
                <w:szCs w:val="28"/>
              </w:rPr>
              <w:t>Change Report</w:t>
            </w:r>
          </w:p>
        </w:tc>
        <w:tc>
          <w:tcPr>
            <w:tcW w:w="2161" w:type="dxa"/>
            <w:tcBorders>
              <w:top w:val="single" w:sz="4" w:space="0" w:color="4A8958"/>
              <w:left w:val="single" w:sz="4" w:space="0" w:color="4A8958"/>
              <w:bottom w:val="single" w:sz="4" w:space="0" w:color="4A8958"/>
              <w:right w:val="single" w:sz="4" w:space="0" w:color="4A8958"/>
            </w:tcBorders>
            <w:shd w:val="clear" w:color="auto" w:fill="9A4D9E"/>
          </w:tcPr>
          <w:p w14:paraId="4AF4747E" w14:textId="77777777" w:rsidR="006F19E3" w:rsidRPr="00EB32BB" w:rsidRDefault="006F19E3" w:rsidP="00327CE7">
            <w:pPr>
              <w:pStyle w:val="BlockText"/>
              <w:spacing w:line="240" w:lineRule="auto"/>
              <w:ind w:left="57" w:right="-57"/>
              <w:rPr>
                <w:rFonts w:cs="Arial"/>
                <w:sz w:val="20"/>
                <w:szCs w:val="20"/>
              </w:rPr>
            </w:pPr>
            <w:r w:rsidRPr="00EB32BB">
              <w:rPr>
                <w:rFonts w:cs="Arial"/>
                <w:sz w:val="20"/>
                <w:szCs w:val="20"/>
              </w:rPr>
              <w:t>At what stage is this document in the process?</w:t>
            </w:r>
          </w:p>
        </w:tc>
      </w:tr>
      <w:tr w:rsidR="006F19E3" w:rsidRPr="00EB32BB" w14:paraId="41C2997C" w14:textId="77777777" w:rsidTr="006F19E3">
        <w:trPr>
          <w:trHeight w:val="2725"/>
        </w:trPr>
        <w:tc>
          <w:tcPr>
            <w:tcW w:w="7973" w:type="dxa"/>
            <w:gridSpan w:val="2"/>
            <w:tcBorders>
              <w:top w:val="single" w:sz="4" w:space="0" w:color="4A8958"/>
              <w:left w:val="single" w:sz="4" w:space="0" w:color="4A8958"/>
              <w:bottom w:val="single" w:sz="4" w:space="0" w:color="4A8958"/>
              <w:right w:val="single" w:sz="4" w:space="0" w:color="4A8958"/>
            </w:tcBorders>
          </w:tcPr>
          <w:p w14:paraId="55FD3E15" w14:textId="6A58A625" w:rsidR="008F2C29" w:rsidRPr="00EB32BB" w:rsidRDefault="008F2C29" w:rsidP="008F2C29">
            <w:pPr>
              <w:ind w:left="113" w:right="113"/>
              <w:rPr>
                <w:rFonts w:cs="Arial"/>
                <w:i/>
                <w:color w:val="00B274"/>
                <w:sz w:val="24"/>
              </w:rPr>
            </w:pPr>
            <w:r w:rsidRPr="00CB28D9">
              <w:rPr>
                <w:rFonts w:cs="Arial"/>
                <w:b/>
                <w:bCs/>
                <w:color w:val="008576"/>
                <w:sz w:val="80"/>
                <w:szCs w:val="80"/>
              </w:rPr>
              <w:t xml:space="preserve">DCP </w:t>
            </w:r>
            <w:r>
              <w:rPr>
                <w:rFonts w:cs="Arial"/>
                <w:b/>
                <w:bCs/>
                <w:color w:val="008576"/>
                <w:sz w:val="80"/>
                <w:szCs w:val="80"/>
              </w:rPr>
              <w:t>4</w:t>
            </w:r>
            <w:r w:rsidR="00CF7B6A">
              <w:rPr>
                <w:rFonts w:cs="Arial"/>
                <w:b/>
                <w:bCs/>
                <w:color w:val="008576"/>
                <w:sz w:val="80"/>
                <w:szCs w:val="80"/>
              </w:rPr>
              <w:t>59</w:t>
            </w:r>
            <w:r w:rsidRPr="00CB28D9">
              <w:rPr>
                <w:rFonts w:cs="Arial"/>
                <w:b/>
                <w:bCs/>
                <w:color w:val="008576"/>
                <w:sz w:val="80"/>
                <w:szCs w:val="80"/>
              </w:rPr>
              <w:t>:</w:t>
            </w:r>
          </w:p>
          <w:sdt>
            <w:sdtPr>
              <w:rPr>
                <w:rFonts w:cs="Arial"/>
                <w:b/>
                <w:bCs/>
                <w:color w:val="008000"/>
                <w:sz w:val="48"/>
                <w:szCs w:val="48"/>
              </w:rPr>
              <w:alias w:val="Title"/>
              <w:tag w:val="Title"/>
              <w:id w:val="-1902966401"/>
              <w:placeholder>
                <w:docPart w:val="6BA94910C2824B7EB3C403B8E6FA0C57"/>
              </w:placeholder>
            </w:sdtPr>
            <w:sdtContent>
              <w:p w14:paraId="38335F5F" w14:textId="77777777" w:rsidR="00CD78ED" w:rsidRPr="00CD78ED" w:rsidRDefault="00CD78ED" w:rsidP="00CD78ED">
                <w:pPr>
                  <w:ind w:left="113" w:right="113"/>
                  <w:rPr>
                    <w:rFonts w:cs="Arial"/>
                    <w:b/>
                    <w:bCs/>
                    <w:color w:val="008000"/>
                    <w:sz w:val="48"/>
                    <w:szCs w:val="48"/>
                  </w:rPr>
                </w:pPr>
                <w:r w:rsidRPr="00CD78ED">
                  <w:rPr>
                    <w:rFonts w:cs="Arial"/>
                    <w:b/>
                    <w:bCs/>
                    <w:color w:val="008000"/>
                    <w:sz w:val="48"/>
                    <w:szCs w:val="48"/>
                  </w:rPr>
                  <w:t>DNO invoices to Embedded DNO</w:t>
                </w:r>
              </w:p>
            </w:sdtContent>
          </w:sdt>
          <w:p w14:paraId="7D9739EA" w14:textId="77777777" w:rsidR="00CD78ED" w:rsidRPr="00CD78ED" w:rsidRDefault="00CD78ED" w:rsidP="00CD78ED">
            <w:pPr>
              <w:tabs>
                <w:tab w:val="center" w:pos="4314"/>
              </w:tabs>
              <w:spacing w:before="40" w:after="80"/>
              <w:ind w:left="113"/>
              <w:rPr>
                <w:rFonts w:cs="Arial"/>
                <w:sz w:val="24"/>
              </w:rPr>
            </w:pPr>
            <w:r w:rsidRPr="00CD78ED">
              <w:rPr>
                <w:rFonts w:cs="Arial"/>
                <w:b/>
                <w:color w:val="008576"/>
                <w:sz w:val="24"/>
                <w:szCs w:val="16"/>
              </w:rPr>
              <w:t>Date Raised:</w:t>
            </w:r>
            <w:r w:rsidRPr="00CD78ED">
              <w:rPr>
                <w:rFonts w:cs="Arial"/>
                <w:b/>
                <w:sz w:val="24"/>
              </w:rPr>
              <w:t xml:space="preserve"> </w:t>
            </w:r>
            <w:sdt>
              <w:sdtPr>
                <w:rPr>
                  <w:rFonts w:cs="Arial"/>
                  <w:b/>
                  <w:sz w:val="24"/>
                </w:rPr>
                <w:id w:val="1590965872"/>
                <w:placeholder>
                  <w:docPart w:val="17F3B3D31D45442DB43105905685C4DA"/>
                </w:placeholder>
                <w:date w:fullDate="2025-08-01T00:00:00Z">
                  <w:dateFormat w:val="dd/MM/yyyy"/>
                  <w:lid w:val="en-GB"/>
                  <w:storeMappedDataAs w:val="dateTime"/>
                  <w:calendar w:val="gregorian"/>
                </w:date>
              </w:sdtPr>
              <w:sdtContent>
                <w:r w:rsidRPr="00CD78ED">
                  <w:rPr>
                    <w:rFonts w:cs="Arial"/>
                    <w:b/>
                    <w:sz w:val="24"/>
                  </w:rPr>
                  <w:t>01/08/2025</w:t>
                </w:r>
              </w:sdtContent>
            </w:sdt>
            <w:r w:rsidRPr="00CD78ED">
              <w:rPr>
                <w:rFonts w:cs="Arial"/>
                <w:b/>
                <w:sz w:val="24"/>
              </w:rPr>
              <w:t xml:space="preserve"> </w:t>
            </w:r>
          </w:p>
          <w:p w14:paraId="2D95C8F2" w14:textId="77777777" w:rsidR="00CD78ED" w:rsidRPr="00CD78ED" w:rsidRDefault="00CD78ED" w:rsidP="00CD78ED">
            <w:pPr>
              <w:spacing w:before="40" w:after="80"/>
              <w:ind w:left="113"/>
              <w:rPr>
                <w:rFonts w:cs="Arial"/>
                <w:sz w:val="24"/>
              </w:rPr>
            </w:pPr>
            <w:r w:rsidRPr="00CD78ED">
              <w:rPr>
                <w:rFonts w:cs="Arial"/>
                <w:b/>
                <w:color w:val="008576"/>
                <w:sz w:val="24"/>
                <w:szCs w:val="16"/>
              </w:rPr>
              <w:t>Proposer Name:</w:t>
            </w:r>
            <w:r w:rsidRPr="00CD78ED">
              <w:rPr>
                <w:rFonts w:cs="Arial"/>
                <w:b/>
                <w:sz w:val="24"/>
              </w:rPr>
              <w:t xml:space="preserve"> </w:t>
            </w:r>
            <w:sdt>
              <w:sdtPr>
                <w:rPr>
                  <w:rFonts w:eastAsia="MS Gothic" w:cs="Arial"/>
                  <w:sz w:val="24"/>
                </w:rPr>
                <w:alias w:val="Proposer Name"/>
                <w:tag w:val="Proposer Name"/>
                <w:id w:val="1925452639"/>
                <w:placeholder>
                  <w:docPart w:val="51415E93DA8943FFB5E6B6DB2E0B4C16"/>
                </w:placeholder>
              </w:sdtPr>
              <w:sdtEndPr>
                <w:rPr>
                  <w:rFonts w:eastAsia="Times New Roman"/>
                  <w:color w:val="000000"/>
                </w:rPr>
              </w:sdtEndPr>
              <w:sdtContent>
                <w:r w:rsidRPr="00CD78ED">
                  <w:rPr>
                    <w:rFonts w:eastAsia="MS Gothic" w:cs="Arial"/>
                    <w:sz w:val="24"/>
                  </w:rPr>
                  <w:t>Anne-Claire Leydier</w:t>
                </w:r>
              </w:sdtContent>
            </w:sdt>
          </w:p>
          <w:p w14:paraId="664AC29B" w14:textId="77777777" w:rsidR="00CD78ED" w:rsidRPr="00CD78ED" w:rsidRDefault="00CD78ED" w:rsidP="00CD78ED">
            <w:pPr>
              <w:spacing w:before="40" w:after="80"/>
              <w:ind w:left="113"/>
              <w:rPr>
                <w:rFonts w:cs="Arial"/>
                <w:sz w:val="24"/>
              </w:rPr>
            </w:pPr>
            <w:r w:rsidRPr="00CD78ED">
              <w:rPr>
                <w:rFonts w:cs="Arial"/>
                <w:b/>
                <w:color w:val="008576"/>
                <w:sz w:val="24"/>
                <w:szCs w:val="16"/>
              </w:rPr>
              <w:t>Company Name:</w:t>
            </w:r>
            <w:r w:rsidRPr="00CD78ED">
              <w:rPr>
                <w:rFonts w:cs="Arial"/>
                <w:b/>
                <w:sz w:val="24"/>
              </w:rPr>
              <w:t xml:space="preserve"> </w:t>
            </w:r>
            <w:sdt>
              <w:sdtPr>
                <w:rPr>
                  <w:rFonts w:ascii="Calibri" w:eastAsia="MS Gothic" w:hAnsi="Calibri" w:cs="Arial"/>
                  <w:sz w:val="24"/>
                </w:rPr>
                <w:alias w:val="Party Name"/>
                <w:tag w:val="Party Name"/>
                <w:id w:val="-660461895"/>
                <w:placeholder>
                  <w:docPart w:val="8B7E187E42F6425A8F4B34383B187271"/>
                </w:placeholder>
              </w:sdtPr>
              <w:sdtEndPr>
                <w:rPr>
                  <w:rFonts w:ascii="Arial" w:eastAsia="Times New Roman" w:hAnsi="Arial"/>
                  <w:color w:val="000000"/>
                </w:rPr>
              </w:sdtEndPr>
              <w:sdtContent>
                <w:r w:rsidRPr="00CD78ED">
                  <w:rPr>
                    <w:rFonts w:ascii="Calibri" w:eastAsia="MS Gothic" w:hAnsi="Calibri" w:cs="Arial"/>
                    <w:sz w:val="24"/>
                  </w:rPr>
                  <w:t>UK Power Distribution</w:t>
                </w:r>
              </w:sdtContent>
            </w:sdt>
          </w:p>
          <w:p w14:paraId="494F0284" w14:textId="5D189437" w:rsidR="00D93A95" w:rsidRPr="00EB32BB" w:rsidRDefault="00CD78ED" w:rsidP="00CD78ED">
            <w:pPr>
              <w:ind w:left="113" w:right="113"/>
              <w:rPr>
                <w:rFonts w:cs="Arial"/>
                <w:i/>
                <w:color w:val="00B274"/>
                <w:sz w:val="24"/>
              </w:rPr>
            </w:pPr>
            <w:r w:rsidRPr="00CD78ED">
              <w:rPr>
                <w:rFonts w:cs="Arial"/>
                <w:b/>
                <w:color w:val="008576"/>
                <w:sz w:val="24"/>
                <w:szCs w:val="16"/>
              </w:rPr>
              <w:t>Party Category:</w:t>
            </w:r>
            <w:r w:rsidRPr="00CD78ED">
              <w:rPr>
                <w:rFonts w:cs="Arial"/>
                <w:b/>
                <w:sz w:val="24"/>
              </w:rPr>
              <w:t xml:space="preserve"> </w:t>
            </w:r>
            <w:sdt>
              <w:sdtPr>
                <w:rPr>
                  <w:rFonts w:cs="Arial"/>
                  <w:sz w:val="24"/>
                </w:rPr>
                <w:alias w:val="Party Category"/>
                <w:tag w:val="Party Category"/>
                <w:id w:val="-22558357"/>
                <w:placeholder>
                  <w:docPart w:val="5D47AC70CA094812B4AEAC9347D14A7F"/>
                </w:placeholder>
                <w:dropDownList>
                  <w:listItem w:value="[Click here to select Party Category]"/>
                  <w:listItem w:displayText="Supplier" w:value="Supplier"/>
                  <w:listItem w:displayText="DNO" w:value="DNO"/>
                  <w:listItem w:displayText="IDNO" w:value="IDNO"/>
                  <w:listItem w:displayText="CVA Registrant" w:value="CVA Registrant"/>
                  <w:listItem w:displayText="OTSO" w:value="OTSO"/>
                  <w:listItem w:displayText="Gas Supplier" w:value="Gas Supplier"/>
                  <w:listItem w:displayText="Safe Isolation Provider" w:value="Safe Isolation Provider"/>
                  <w:listItem w:displayText="Crowded Meter Room Coordinator" w:value="Crowded Meter Room Coordinator"/>
                </w:dropDownList>
              </w:sdtPr>
              <w:sdtContent>
                <w:r w:rsidRPr="00CD78ED">
                  <w:rPr>
                    <w:rFonts w:cs="Arial"/>
                    <w:sz w:val="24"/>
                  </w:rPr>
                  <w:t>IDNO</w:t>
                </w:r>
              </w:sdtContent>
            </w:sdt>
          </w:p>
        </w:tc>
        <w:tc>
          <w:tcPr>
            <w:tcW w:w="2161" w:type="dxa"/>
            <w:tcBorders>
              <w:top w:val="single" w:sz="4" w:space="0" w:color="4A8958"/>
              <w:left w:val="single" w:sz="4" w:space="0" w:color="FFFFFF"/>
              <w:bottom w:val="single" w:sz="4" w:space="0" w:color="4A8958"/>
              <w:right w:val="single" w:sz="4" w:space="0" w:color="4A8958"/>
            </w:tcBorders>
          </w:tcPr>
          <w:tbl>
            <w:tblPr>
              <w:tblW w:w="207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5"/>
            </w:tblGrid>
            <w:tr w:rsidR="00F770DC" w:rsidRPr="00881D23" w14:paraId="2E155BF0" w14:textId="77777777" w:rsidTr="00C4569B">
              <w:trPr>
                <w:trHeight w:val="820"/>
              </w:trPr>
              <w:tc>
                <w:tcPr>
                  <w:tcW w:w="2075" w:type="dxa"/>
                  <w:vAlign w:val="center"/>
                </w:tcPr>
                <w:p w14:paraId="772052CC" w14:textId="77777777" w:rsidR="00F770DC" w:rsidRPr="000E1892" w:rsidRDefault="00F770DC" w:rsidP="00440C89">
                  <w:pPr>
                    <w:framePr w:hSpace="180" w:wrap="around" w:vAnchor="page" w:hAnchor="page" w:x="775" w:y="1474"/>
                    <w:spacing w:line="240" w:lineRule="auto"/>
                    <w:ind w:right="28"/>
                    <w:rPr>
                      <w:rFonts w:cs="Arial"/>
                      <w:b/>
                      <w:color w:val="00CC66"/>
                      <w:szCs w:val="20"/>
                    </w:rPr>
                  </w:pPr>
                  <w:r w:rsidRPr="000E1892">
                    <w:rPr>
                      <w:rFonts w:cs="Arial"/>
                      <w:b/>
                      <w:color w:val="00B274"/>
                      <w:szCs w:val="20"/>
                    </w:rPr>
                    <w:t>01 – Change Proposal</w:t>
                  </w:r>
                </w:p>
              </w:tc>
            </w:tr>
            <w:tr w:rsidR="00F770DC" w:rsidRPr="00881D23" w14:paraId="1216C5FA" w14:textId="77777777" w:rsidTr="00370BA0">
              <w:trPr>
                <w:trHeight w:val="802"/>
              </w:trPr>
              <w:tc>
                <w:tcPr>
                  <w:tcW w:w="2075" w:type="dxa"/>
                  <w:vAlign w:val="center"/>
                </w:tcPr>
                <w:p w14:paraId="0474DB89" w14:textId="77777777" w:rsidR="00F770DC" w:rsidRPr="00C4569B" w:rsidRDefault="00F770DC" w:rsidP="00440C89">
                  <w:pPr>
                    <w:framePr w:hSpace="180" w:wrap="around" w:vAnchor="page" w:hAnchor="page" w:x="775" w:y="1474"/>
                    <w:spacing w:line="240" w:lineRule="auto"/>
                    <w:ind w:right="28"/>
                    <w:rPr>
                      <w:rFonts w:cs="Arial"/>
                      <w:b/>
                      <w:color w:val="FFFFFF"/>
                      <w:szCs w:val="20"/>
                    </w:rPr>
                  </w:pPr>
                  <w:r w:rsidRPr="00370BA0">
                    <w:rPr>
                      <w:rFonts w:cs="Arial"/>
                      <w:b/>
                      <w:color w:val="00B0F0"/>
                      <w:szCs w:val="20"/>
                    </w:rPr>
                    <w:t xml:space="preserve">02 – Consultation </w:t>
                  </w:r>
                </w:p>
              </w:tc>
            </w:tr>
            <w:tr w:rsidR="00F770DC" w:rsidRPr="00881D23" w14:paraId="6F5D4791" w14:textId="77777777" w:rsidTr="00DD6BD9">
              <w:trPr>
                <w:trHeight w:val="800"/>
              </w:trPr>
              <w:tc>
                <w:tcPr>
                  <w:tcW w:w="2075" w:type="dxa"/>
                  <w:shd w:val="clear" w:color="auto" w:fill="9A4D9E"/>
                  <w:vAlign w:val="center"/>
                </w:tcPr>
                <w:p w14:paraId="0EB5CBEF" w14:textId="77777777" w:rsidR="00F770DC" w:rsidRPr="00F770DC" w:rsidRDefault="0007537E" w:rsidP="00440C89">
                  <w:pPr>
                    <w:framePr w:hSpace="180" w:wrap="around" w:vAnchor="page" w:hAnchor="page" w:x="775" w:y="1474"/>
                    <w:spacing w:line="240" w:lineRule="auto"/>
                    <w:ind w:right="28"/>
                    <w:rPr>
                      <w:rFonts w:cs="Arial"/>
                      <w:b/>
                      <w:color w:val="9A4D9E"/>
                      <w:szCs w:val="20"/>
                    </w:rPr>
                  </w:pPr>
                  <w:r w:rsidRPr="00370BA0">
                    <w:rPr>
                      <w:rFonts w:cs="Arial"/>
                      <w:b/>
                      <w:color w:val="FFFFFF" w:themeColor="background1"/>
                      <w:szCs w:val="20"/>
                    </w:rPr>
                    <w:t xml:space="preserve">03 – </w:t>
                  </w:r>
                  <w:r w:rsidR="00F770DC" w:rsidRPr="00370BA0">
                    <w:rPr>
                      <w:rFonts w:cs="Arial"/>
                      <w:b/>
                      <w:color w:val="FFFFFF" w:themeColor="background1"/>
                      <w:szCs w:val="20"/>
                    </w:rPr>
                    <w:t>Change Report</w:t>
                  </w:r>
                </w:p>
              </w:tc>
            </w:tr>
            <w:tr w:rsidR="00F770DC" w:rsidRPr="00881D23" w14:paraId="65DED12C" w14:textId="77777777" w:rsidTr="006A564A">
              <w:trPr>
                <w:trHeight w:hRule="exact" w:val="979"/>
              </w:trPr>
              <w:tc>
                <w:tcPr>
                  <w:tcW w:w="2075" w:type="dxa"/>
                  <w:shd w:val="clear" w:color="auto" w:fill="FFFFFF"/>
                  <w:vAlign w:val="center"/>
                </w:tcPr>
                <w:p w14:paraId="688F8B45" w14:textId="77777777" w:rsidR="00F770DC" w:rsidRPr="00881D23" w:rsidRDefault="00F770DC" w:rsidP="00440C89">
                  <w:pPr>
                    <w:framePr w:hSpace="180" w:wrap="around" w:vAnchor="page" w:hAnchor="page" w:x="775" w:y="1474"/>
                    <w:spacing w:line="240" w:lineRule="auto"/>
                    <w:ind w:right="28"/>
                    <w:rPr>
                      <w:rFonts w:cs="Arial"/>
                      <w:b/>
                      <w:color w:val="F59114"/>
                      <w:szCs w:val="20"/>
                    </w:rPr>
                  </w:pPr>
                  <w:r w:rsidRPr="00881D23">
                    <w:rPr>
                      <w:rFonts w:cs="Arial"/>
                      <w:b/>
                      <w:color w:val="F59114"/>
                      <w:szCs w:val="20"/>
                    </w:rPr>
                    <w:t xml:space="preserve">04 – </w:t>
                  </w:r>
                  <w:r w:rsidR="00E20E29">
                    <w:rPr>
                      <w:rFonts w:cs="Arial"/>
                      <w:b/>
                      <w:color w:val="F59114"/>
                      <w:szCs w:val="20"/>
                    </w:rPr>
                    <w:t>Change Declaration</w:t>
                  </w:r>
                </w:p>
              </w:tc>
            </w:tr>
          </w:tbl>
          <w:p w14:paraId="300B6F89" w14:textId="77777777" w:rsidR="006F19E3" w:rsidRPr="00EB32BB" w:rsidRDefault="006F19E3" w:rsidP="00327CE7">
            <w:pPr>
              <w:spacing w:line="240" w:lineRule="auto"/>
              <w:ind w:left="28" w:right="28"/>
              <w:rPr>
                <w:rFonts w:cs="Arial"/>
                <w:color w:val="008576"/>
                <w:szCs w:val="20"/>
              </w:rPr>
            </w:pPr>
          </w:p>
        </w:tc>
      </w:tr>
      <w:tr w:rsidR="006F19E3" w:rsidRPr="00EB32BB" w14:paraId="3EBF393F" w14:textId="77777777" w:rsidTr="006F19E3">
        <w:trPr>
          <w:trHeight w:val="862"/>
        </w:trPr>
        <w:tc>
          <w:tcPr>
            <w:tcW w:w="10134" w:type="dxa"/>
            <w:gridSpan w:val="3"/>
            <w:tcBorders>
              <w:top w:val="single" w:sz="4" w:space="0" w:color="4A8958"/>
              <w:left w:val="single" w:sz="4" w:space="0" w:color="4A8958"/>
              <w:bottom w:val="single" w:sz="4" w:space="0" w:color="4A8958"/>
              <w:right w:val="single" w:sz="4" w:space="0" w:color="4A8958"/>
            </w:tcBorders>
          </w:tcPr>
          <w:p w14:paraId="61870528" w14:textId="36374D90" w:rsidR="006F19E3" w:rsidRPr="00351B9D" w:rsidRDefault="006F19E3" w:rsidP="00327CE7">
            <w:pPr>
              <w:pStyle w:val="BodyText2"/>
              <w:ind w:left="113" w:right="113"/>
              <w:rPr>
                <w:rFonts w:cs="Arial"/>
                <w:b/>
                <w:i/>
                <w:color w:val="00B274"/>
                <w:sz w:val="24"/>
              </w:rPr>
            </w:pPr>
            <w:r w:rsidRPr="00351B9D">
              <w:rPr>
                <w:rFonts w:cs="Arial"/>
                <w:b/>
                <w:sz w:val="24"/>
              </w:rPr>
              <w:t xml:space="preserve">Purpose of </w:t>
            </w:r>
            <w:r w:rsidR="00231812">
              <w:rPr>
                <w:rFonts w:cs="Arial"/>
                <w:b/>
                <w:sz w:val="24"/>
              </w:rPr>
              <w:t>Change Proposal</w:t>
            </w:r>
            <w:r w:rsidRPr="00351B9D">
              <w:rPr>
                <w:rFonts w:cs="Arial"/>
                <w:b/>
                <w:sz w:val="24"/>
              </w:rPr>
              <w:t>:</w:t>
            </w:r>
            <w:r w:rsidRPr="00351B9D">
              <w:rPr>
                <w:rFonts w:cs="Arial"/>
                <w:b/>
                <w:i/>
                <w:color w:val="00B274"/>
                <w:sz w:val="24"/>
              </w:rPr>
              <w:t xml:space="preserve"> </w:t>
            </w:r>
          </w:p>
          <w:p w14:paraId="13DDCAF1" w14:textId="4AB30BE0" w:rsidR="006F19E3" w:rsidRPr="00EB32BB" w:rsidRDefault="00000000" w:rsidP="00327CE7">
            <w:pPr>
              <w:ind w:left="113" w:right="113"/>
              <w:rPr>
                <w:rFonts w:cs="Arial"/>
              </w:rPr>
            </w:pPr>
            <w:sdt>
              <w:sdtPr>
                <w:rPr>
                  <w:rStyle w:val="BodyText3Char"/>
                  <w:rFonts w:eastAsia="MS Gothic"/>
                </w:rPr>
                <w:alias w:val="Purpose of CP"/>
                <w:tag w:val="Purpose of CP"/>
                <w:id w:val="-1012148391"/>
                <w:placeholder>
                  <w:docPart w:val="A8CA15EEDA51410DB4EAC41D66278E03"/>
                </w:placeholder>
              </w:sdtPr>
              <w:sdtEndPr>
                <w:rPr>
                  <w:rStyle w:val="DefaultParagraphFont"/>
                  <w:rFonts w:ascii="Arial" w:eastAsia="Times New Roman" w:hAnsi="Arial" w:cs="Arial"/>
                  <w:color w:val="000000" w:themeColor="text1"/>
                  <w:szCs w:val="24"/>
                </w:rPr>
              </w:sdtEndPr>
              <w:sdtContent>
                <w:sdt>
                  <w:sdtPr>
                    <w:rPr>
                      <w:rStyle w:val="BodyText3Char"/>
                      <w:rFonts w:ascii="Arial" w:eastAsia="MS Gothic" w:hAnsi="Arial" w:cs="Arial"/>
                      <w:szCs w:val="20"/>
                    </w:rPr>
                    <w:alias w:val="Purpose of CP"/>
                    <w:tag w:val="Purpose of CP"/>
                    <w:id w:val="-1311791823"/>
                    <w:placeholder>
                      <w:docPart w:val="847109C382C444648A30B866933B8034"/>
                    </w:placeholder>
                  </w:sdtPr>
                  <w:sdtEndPr>
                    <w:rPr>
                      <w:rStyle w:val="DefaultParagraphFont"/>
                      <w:rFonts w:eastAsia="Times New Roman"/>
                      <w:color w:val="000000" w:themeColor="text1"/>
                      <w:sz w:val="32"/>
                      <w:szCs w:val="32"/>
                    </w:rPr>
                  </w:sdtEndPr>
                  <w:sdtContent>
                    <w:r w:rsidR="00CD78ED">
                      <w:rPr>
                        <w:rStyle w:val="BodyText3Char"/>
                        <w:rFonts w:ascii="Arial" w:eastAsia="MS Gothic" w:hAnsi="Arial" w:cs="Arial"/>
                        <w:sz w:val="24"/>
                        <w:szCs w:val="20"/>
                      </w:rPr>
                      <w:t xml:space="preserve"> </w:t>
                    </w:r>
                    <w:sdt>
                      <w:sdtPr>
                        <w:rPr>
                          <w:rStyle w:val="BodyText3Char"/>
                          <w:rFonts w:ascii="Arial" w:eastAsia="MS Gothic" w:hAnsi="Arial" w:cs="Arial"/>
                          <w:sz w:val="24"/>
                          <w:szCs w:val="20"/>
                        </w:rPr>
                        <w:alias w:val="Purpose of CP"/>
                        <w:tag w:val="Purpose of CP"/>
                        <w:id w:val="-998105435"/>
                        <w:placeholder>
                          <w:docPart w:val="2A0B8FA9970048B8A8C1EAE44A93A521"/>
                        </w:placeholder>
                      </w:sdtPr>
                      <w:sdtEndPr>
                        <w:rPr>
                          <w:rStyle w:val="DefaultParagraphFont"/>
                          <w:rFonts w:eastAsia="Times New Roman"/>
                          <w:color w:val="000000" w:themeColor="text1"/>
                          <w:sz w:val="32"/>
                          <w:szCs w:val="32"/>
                        </w:rPr>
                      </w:sdtEndPr>
                      <w:sdtContent>
                        <w:r w:rsidR="00CD78ED" w:rsidRPr="00562960">
                          <w:rPr>
                            <w:rStyle w:val="BodyText3Char"/>
                            <w:rFonts w:ascii="Arial" w:eastAsia="MS Gothic" w:hAnsi="Arial" w:cs="Arial"/>
                            <w:sz w:val="24"/>
                            <w:szCs w:val="20"/>
                          </w:rPr>
                          <w:t>The intent of the Change Proposal is to require separate invoice backing data to be provided by DNO Parties when issuing invoices to EDNOs</w:t>
                        </w:r>
                        <w:r w:rsidR="00CD78ED">
                          <w:rPr>
                            <w:rStyle w:val="BodyText3Char"/>
                            <w:rFonts w:ascii="Arial" w:eastAsia="MS Gothic" w:hAnsi="Arial" w:cs="Arial"/>
                            <w:sz w:val="24"/>
                            <w:szCs w:val="20"/>
                          </w:rPr>
                          <w:t>.</w:t>
                        </w:r>
                      </w:sdtContent>
                    </w:sdt>
                    <w:r w:rsidR="00CD78ED">
                      <w:rPr>
                        <w:rFonts w:cs="Arial"/>
                        <w:color w:val="000000" w:themeColor="text1"/>
                        <w:sz w:val="32"/>
                        <w:szCs w:val="32"/>
                      </w:rPr>
                      <w:t xml:space="preserve"> </w:t>
                    </w:r>
                  </w:sdtContent>
                </w:sdt>
              </w:sdtContent>
            </w:sdt>
          </w:p>
        </w:tc>
      </w:tr>
      <w:tr w:rsidR="006F19E3" w:rsidRPr="00EB32BB" w14:paraId="78F67677" w14:textId="77777777" w:rsidTr="006F19E3">
        <w:trPr>
          <w:trHeight w:val="899"/>
        </w:trPr>
        <w:tc>
          <w:tcPr>
            <w:tcW w:w="913" w:type="dxa"/>
            <w:tcBorders>
              <w:top w:val="single" w:sz="4" w:space="0" w:color="4A8958"/>
              <w:left w:val="single" w:sz="4" w:space="0" w:color="4A8958"/>
              <w:bottom w:val="single" w:sz="4" w:space="0" w:color="4A8958"/>
              <w:right w:val="single" w:sz="4" w:space="0" w:color="4A8958"/>
            </w:tcBorders>
            <w:vAlign w:val="center"/>
          </w:tcPr>
          <w:p w14:paraId="4903FA7B" w14:textId="142696ED" w:rsidR="006F19E3" w:rsidRPr="00EB32BB" w:rsidRDefault="00EB5FE7" w:rsidP="00327CE7">
            <w:pPr>
              <w:ind w:firstLine="9"/>
              <w:jc w:val="center"/>
              <w:rPr>
                <w:rFonts w:cs="Arial"/>
              </w:rPr>
            </w:pPr>
            <w:r>
              <w:rPr>
                <w:rFonts w:cs="Arial"/>
                <w:noProof/>
              </w:rPr>
              <w:drawing>
                <wp:inline distT="0" distB="0" distL="0" distR="0" wp14:anchorId="77EF833C" wp14:editId="3A8A7A53">
                  <wp:extent cx="476250" cy="47625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79549634" w14:textId="7F996208" w:rsidR="00370BA0" w:rsidRDefault="00370BA0" w:rsidP="00370BA0">
            <w:pPr>
              <w:pStyle w:val="BodyText3"/>
              <w:ind w:right="113"/>
            </w:pPr>
            <w:r w:rsidRPr="007F41DB">
              <w:t>This document is issued in accordance with Clause 11.20 of the DCUSA, and details</w:t>
            </w:r>
            <w:r w:rsidRPr="003328B8">
              <w:t xml:space="preserve"> </w:t>
            </w:r>
            <w:r w:rsidRPr="0045268C">
              <w:t xml:space="preserve">DCP </w:t>
            </w:r>
            <w:r w:rsidR="00CD78ED">
              <w:t>459</w:t>
            </w:r>
            <w:r w:rsidRPr="0045268C">
              <w:t xml:space="preserve"> ‘</w:t>
            </w:r>
            <w:r w:rsidR="00CD78ED" w:rsidRPr="00CD78ED">
              <w:t>DNO invoices to Embedded DNO</w:t>
            </w:r>
            <w:r w:rsidR="00AF550B">
              <w:t>’</w:t>
            </w:r>
            <w:r w:rsidRPr="0045268C">
              <w:t>.</w:t>
            </w:r>
          </w:p>
          <w:p w14:paraId="3D132F51" w14:textId="5CA37531" w:rsidR="00370BA0" w:rsidRDefault="00370BA0" w:rsidP="00370BA0">
            <w:pPr>
              <w:ind w:left="78" w:right="170"/>
              <w:jc w:val="both"/>
              <w:rPr>
                <w:sz w:val="24"/>
              </w:rPr>
            </w:pPr>
            <w:r w:rsidRPr="00C736BA">
              <w:rPr>
                <w:sz w:val="24"/>
              </w:rPr>
              <w:t xml:space="preserve">Parties are invited to consider the proposed </w:t>
            </w:r>
            <w:r w:rsidRPr="00284F86">
              <w:rPr>
                <w:sz w:val="24"/>
              </w:rPr>
              <w:t xml:space="preserve">amendment (Attachment </w:t>
            </w:r>
            <w:r>
              <w:rPr>
                <w:sz w:val="24"/>
              </w:rPr>
              <w:t>2</w:t>
            </w:r>
            <w:r w:rsidRPr="00284F86">
              <w:rPr>
                <w:sz w:val="24"/>
              </w:rPr>
              <w:t xml:space="preserve">) and submit their votes using the Voting form (Attachment </w:t>
            </w:r>
            <w:r>
              <w:rPr>
                <w:sz w:val="24"/>
              </w:rPr>
              <w:t>1</w:t>
            </w:r>
            <w:r w:rsidRPr="00284F86">
              <w:rPr>
                <w:sz w:val="24"/>
              </w:rPr>
              <w:t>)</w:t>
            </w:r>
            <w:r w:rsidRPr="00C90A25">
              <w:rPr>
                <w:sz w:val="24"/>
              </w:rPr>
              <w:t xml:space="preserve"> to</w:t>
            </w:r>
            <w:r w:rsidRPr="007A794B">
              <w:rPr>
                <w:sz w:val="24"/>
              </w:rPr>
              <w:t xml:space="preserve"> </w:t>
            </w:r>
            <w:hyperlink r:id="rId9" w:history="1">
              <w:r w:rsidRPr="00AE665E">
                <w:rPr>
                  <w:rStyle w:val="Hyperlink"/>
                  <w:sz w:val="24"/>
                </w:rPr>
                <w:t>dcusa@electralink.co.uk</w:t>
              </w:r>
            </w:hyperlink>
            <w:r w:rsidR="00CD78ED">
              <w:rPr>
                <w:sz w:val="24"/>
              </w:rPr>
              <w:t xml:space="preserve"> by 08 May 2026.</w:t>
            </w:r>
            <w:r>
              <w:rPr>
                <w:sz w:val="24"/>
              </w:rPr>
              <w:t xml:space="preserve"> </w:t>
            </w:r>
          </w:p>
          <w:p w14:paraId="240B1BF5" w14:textId="77777777" w:rsidR="00370BA0" w:rsidRDefault="00370BA0" w:rsidP="00370BA0">
            <w:pPr>
              <w:ind w:left="113" w:right="170"/>
              <w:jc w:val="both"/>
              <w:rPr>
                <w:sz w:val="24"/>
              </w:rPr>
            </w:pPr>
            <w:r w:rsidRPr="007F41DB">
              <w:rPr>
                <w:sz w:val="24"/>
              </w:rPr>
              <w:t>The voting process for the proposed variation and the timetable of the progression of the Change Proposal (CP) through the DCUSA Change Control Process is set out in this document.</w:t>
            </w:r>
            <w:r>
              <w:t xml:space="preserve"> </w:t>
            </w:r>
          </w:p>
          <w:p w14:paraId="245200D3" w14:textId="593C3E33" w:rsidR="006F19E3" w:rsidRPr="00EB32BB" w:rsidRDefault="00370BA0" w:rsidP="00370BA0">
            <w:pPr>
              <w:pStyle w:val="BodyText3"/>
              <w:ind w:left="113" w:right="113"/>
              <w:rPr>
                <w:rFonts w:cs="Arial"/>
              </w:rPr>
            </w:pPr>
            <w:r w:rsidRPr="007A794B">
              <w:t>If you have any questions about this paper or the DCUSA Change Process, please contact the DCUSA by email to dcusa@electralink.co.uk or telephone 020 7432 30</w:t>
            </w:r>
            <w:r>
              <w:t>11</w:t>
            </w:r>
            <w:r w:rsidRPr="007A794B">
              <w:t>.</w:t>
            </w:r>
          </w:p>
        </w:tc>
      </w:tr>
      <w:tr w:rsidR="006F19E3" w:rsidRPr="00EB32BB" w14:paraId="1FF07076"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vAlign w:val="center"/>
          </w:tcPr>
          <w:p w14:paraId="222BAEF0" w14:textId="77777777" w:rsidR="006F19E3" w:rsidRPr="00EB32BB" w:rsidRDefault="00EB5FE7" w:rsidP="00327CE7">
            <w:pPr>
              <w:spacing w:before="60" w:after="60"/>
              <w:ind w:firstLine="9"/>
              <w:jc w:val="center"/>
              <w:rPr>
                <w:rFonts w:cs="Arial"/>
              </w:rPr>
            </w:pPr>
            <w:r>
              <w:rPr>
                <w:rFonts w:cs="Arial"/>
                <w:noProof/>
              </w:rPr>
              <w:drawing>
                <wp:inline distT="0" distB="0" distL="0" distR="0" wp14:anchorId="66710674" wp14:editId="1911845B">
                  <wp:extent cx="466725" cy="466725"/>
                  <wp:effectExtent l="0" t="0" r="9525" b="9525"/>
                  <wp:docPr id="3"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0">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00E302D6" w14:textId="15125675" w:rsidR="006F19E3" w:rsidRPr="00EB32BB" w:rsidRDefault="00370895" w:rsidP="00327CE7">
            <w:pPr>
              <w:ind w:left="113" w:right="113"/>
              <w:rPr>
                <w:rFonts w:cs="Arial"/>
              </w:rPr>
            </w:pPr>
            <w:r>
              <w:rPr>
                <w:sz w:val="24"/>
              </w:rPr>
              <w:t>Impacted Parties</w:t>
            </w:r>
            <w:r w:rsidR="00231812">
              <w:rPr>
                <w:sz w:val="24"/>
              </w:rPr>
              <w:t>:</w:t>
            </w:r>
            <w:r w:rsidR="00CD78ED">
              <w:rPr>
                <w:sz w:val="24"/>
              </w:rPr>
              <w:t xml:space="preserve"> </w:t>
            </w:r>
            <w:r w:rsidR="00EC03EC">
              <w:rPr>
                <w:sz w:val="24"/>
              </w:rPr>
              <w:t>DNOs</w:t>
            </w:r>
            <w:r w:rsidR="00CD78ED">
              <w:rPr>
                <w:sz w:val="24"/>
              </w:rPr>
              <w:t xml:space="preserve"> &amp; </w:t>
            </w:r>
            <w:r w:rsidR="00EC03EC">
              <w:rPr>
                <w:sz w:val="24"/>
              </w:rPr>
              <w:t>IDNOs</w:t>
            </w:r>
          </w:p>
        </w:tc>
      </w:tr>
      <w:tr w:rsidR="005D1C6B" w:rsidRPr="00EB32BB" w14:paraId="4C6AFBDC"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vAlign w:val="center"/>
          </w:tcPr>
          <w:p w14:paraId="6617127E" w14:textId="77777777" w:rsidR="005D1C6B" w:rsidRPr="00EB32BB" w:rsidRDefault="00EB5FE7" w:rsidP="00327CE7">
            <w:pPr>
              <w:spacing w:before="60" w:after="60"/>
              <w:ind w:firstLine="9"/>
              <w:jc w:val="center"/>
              <w:rPr>
                <w:rFonts w:cs="Arial"/>
              </w:rPr>
            </w:pPr>
            <w:r>
              <w:rPr>
                <w:rFonts w:cs="Arial"/>
                <w:noProof/>
              </w:rPr>
              <w:drawing>
                <wp:inline distT="0" distB="0" distL="0" distR="0" wp14:anchorId="500F6655" wp14:editId="79D5AB75">
                  <wp:extent cx="466725" cy="466725"/>
                  <wp:effectExtent l="0" t="0" r="9525" b="9525"/>
                  <wp:docPr id="4" name="Picture 4"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High_Impact"/>
                          <pic:cNvPicPr>
                            <a:picLocks noChangeAspect="1" noChangeArrowheads="1"/>
                          </pic:cNvPicPr>
                        </pic:nvPicPr>
                        <pic:blipFill>
                          <a:blip r:embed="rId10">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7B51C795" w14:textId="77777777" w:rsidR="00226FA5" w:rsidRDefault="005D1C6B" w:rsidP="001D7BB4">
            <w:pPr>
              <w:ind w:left="113" w:right="113"/>
              <w:rPr>
                <w:sz w:val="24"/>
              </w:rPr>
            </w:pPr>
            <w:r>
              <w:rPr>
                <w:sz w:val="24"/>
              </w:rPr>
              <w:t>Impacted Clauses:</w:t>
            </w:r>
            <w:r w:rsidR="00226FA5">
              <w:rPr>
                <w:sz w:val="24"/>
              </w:rPr>
              <w:t xml:space="preserve"> </w:t>
            </w:r>
          </w:p>
          <w:sdt>
            <w:sdtPr>
              <w:rPr>
                <w:rStyle w:val="BodyText3Char"/>
                <w:rFonts w:ascii="Arial" w:eastAsia="MS Gothic" w:hAnsi="Arial" w:cs="Arial"/>
                <w:sz w:val="24"/>
                <w:szCs w:val="24"/>
              </w:rPr>
              <w:alias w:val="Impacted Clauses"/>
              <w:tag w:val="Impacted Clauses"/>
              <w:id w:val="139848024"/>
              <w:placeholder>
                <w:docPart w:val="E9A749ACF5004AEC9C9C1807FD91E16D"/>
              </w:placeholder>
            </w:sdtPr>
            <w:sdtEndPr>
              <w:rPr>
                <w:rStyle w:val="DefaultParagraphFont"/>
                <w:rFonts w:eastAsia="Times New Roman" w:cs="Times New Roman"/>
                <w:sz w:val="20"/>
              </w:rPr>
            </w:sdtEndPr>
            <w:sdtContent>
              <w:p w14:paraId="1E2D56E3" w14:textId="3043FCE6" w:rsidR="001D7BB4" w:rsidRPr="00CD78ED" w:rsidRDefault="00CD78ED" w:rsidP="00CD78ED">
                <w:pPr>
                  <w:pStyle w:val="NoSpacing"/>
                  <w:rPr>
                    <w:rFonts w:cs="Arial"/>
                    <w:sz w:val="24"/>
                    <w:szCs w:val="32"/>
                  </w:rPr>
                </w:pPr>
                <w:r>
                  <w:rPr>
                    <w:rFonts w:cs="Arial"/>
                    <w:sz w:val="24"/>
                    <w:szCs w:val="32"/>
                  </w:rPr>
                  <w:t xml:space="preserve"> </w:t>
                </w:r>
                <w:sdt>
                  <w:sdtPr>
                    <w:rPr>
                      <w:rFonts w:cs="Arial"/>
                      <w:sz w:val="24"/>
                      <w:szCs w:val="32"/>
                    </w:rPr>
                    <w:alias w:val="SectionSchedule"/>
                    <w:tag w:val="SectionSchedule"/>
                    <w:id w:val="-232238908"/>
                    <w:placeholder>
                      <w:docPart w:val="A7DB157EA4584017A775703C61A6F910"/>
                    </w:placeholder>
                    <w:comboBox>
                      <w:listItem w:value="Choose an item."/>
                      <w:listItem w:displayText="Section 1A" w:value="Section 1A"/>
                      <w:listItem w:displayText="Section 1B" w:value="Section 1B"/>
                      <w:listItem w:displayText="Section 1C" w:value="Section 1C"/>
                      <w:listItem w:displayText="Section 2A" w:value="Section 2A"/>
                      <w:listItem w:displayText="Section 2B" w:value="Section 2B"/>
                      <w:listItem w:displayText="Section 2C" w:value="Section 2C"/>
                      <w:listItem w:displayText="Section 2D" w:value="Section 2D"/>
                      <w:listItem w:displayText="Section 2E" w:value="Section 2E"/>
                      <w:listItem w:displayText="Section 2F" w:value="Section 2F"/>
                      <w:listItem w:displayText="Section 2G" w:value="Section 2G"/>
                      <w:listItem w:displayText="Section 2H" w:value="Section 2H"/>
                      <w:listItem w:displayText="Section 3" w:value="Section 3"/>
                      <w:listItem w:displayText="Schedule 1" w:value="Schedule 1"/>
                      <w:listItem w:displayText="Schedule 2A" w:value="Schedule 2A"/>
                      <w:listItem w:displayText="Schedule 2B" w:value="Schedule 2B"/>
                      <w:listItem w:displayText="Schedule 2C" w:value="Schedule 2C"/>
                      <w:listItem w:displayText="Schedule 2D" w:value="Schedule 2D"/>
                      <w:listItem w:displayText="Schedule 3" w:value="Schedule 3"/>
                      <w:listItem w:displayText="Schedule 4" w:value="Schedule 4"/>
                      <w:listItem w:displayText="Schedule 5" w:value="Schedule 5"/>
                      <w:listItem w:displayText="Schedule 6" w:value="Schedule 6"/>
                      <w:listItem w:displayText="Schedule 7" w:value="Schedule 7"/>
                      <w:listItem w:displayText="Schedule 8" w:value="Schedule 8"/>
                      <w:listItem w:displayText="Schedule 9" w:value="Schedule 9"/>
                      <w:listItem w:displayText="Schedule 10" w:value="Schedule 10"/>
                      <w:listItem w:displayText="Schedule 11" w:value="Schedule 11"/>
                      <w:listItem w:displayText="Schedule 12" w:value="Schedule 12"/>
                      <w:listItem w:displayText="Schedule 13" w:value="Schedule 13"/>
                      <w:listItem w:displayText="Schedule 14" w:value="Schedule 14"/>
                      <w:listItem w:displayText="Schedule 15" w:value="Schedule 15"/>
                      <w:listItem w:displayText="Schedule 16" w:value="Schedule 16"/>
                      <w:listItem w:displayText="Schedule 17" w:value="Schedule 17"/>
                      <w:listItem w:displayText="Schedule 18" w:value="Schedule 18"/>
                      <w:listItem w:displayText="Schedule 19" w:value="Schedule 19"/>
                      <w:listItem w:displayText="Schedule 20" w:value="Schedule 20"/>
                      <w:listItem w:displayText="Schedule 21" w:value="Schedule 21"/>
                      <w:listItem w:displayText="Schedule 22" w:value="Schedule 22"/>
                      <w:listItem w:displayText="Schedule 23" w:value="Schedule 23"/>
                      <w:listItem w:displayText="Schedule 24" w:value="Schedule 24"/>
                      <w:listItem w:displayText="Schedule 25" w:value="Schedule 25"/>
                      <w:listItem w:displayText="Schedule 26" w:value="Schedule 26"/>
                      <w:listItem w:displayText="Schedule 27" w:value="Schedule 27"/>
                      <w:listItem w:displayText="Schedule 28" w:value="Schedule 28"/>
                      <w:listItem w:displayText="Schedule 29" w:value="Schedule 29"/>
                      <w:listItem w:displayText="Schedule 30" w:value="Schedule 30"/>
                      <w:listItem w:displayText="Schedule 31" w:value="Schedule 31"/>
                      <w:listItem w:displayText="Schedule 32" w:value="Schedule 32"/>
                      <w:listItem w:displayText="Schedule 33" w:value="Schedule 33"/>
                    </w:comboBox>
                  </w:sdtPr>
                  <w:sdtContent>
                    <w:r w:rsidRPr="006818E3">
                      <w:rPr>
                        <w:rFonts w:cs="Arial"/>
                        <w:sz w:val="24"/>
                        <w:szCs w:val="32"/>
                      </w:rPr>
                      <w:t>Schedule 19</w:t>
                    </w:r>
                  </w:sdtContent>
                </w:sdt>
                <w:r>
                  <w:rPr>
                    <w:rFonts w:cs="Arial"/>
                    <w:sz w:val="24"/>
                    <w:szCs w:val="32"/>
                  </w:rPr>
                  <w:t xml:space="preserve"> Paragraph 3</w:t>
                </w:r>
              </w:p>
            </w:sdtContent>
          </w:sdt>
        </w:tc>
      </w:tr>
    </w:tbl>
    <w:p w14:paraId="3F4D0602" w14:textId="77777777" w:rsidR="00231812" w:rsidRDefault="00231812" w:rsidP="00327CE7">
      <w:pPr>
        <w:rPr>
          <w:rFonts w:cs="Arial"/>
        </w:rPr>
      </w:pPr>
    </w:p>
    <w:p w14:paraId="08EC4176" w14:textId="36D3774E" w:rsidR="00231812" w:rsidRDefault="00231812" w:rsidP="00327CE7">
      <w:pPr>
        <w:rPr>
          <w:rFonts w:cs="Arial"/>
        </w:rPr>
      </w:pPr>
    </w:p>
    <w:p w14:paraId="0A43094A" w14:textId="77777777" w:rsidR="00C43D58" w:rsidRDefault="00C43D58" w:rsidP="00327CE7">
      <w:pPr>
        <w:rPr>
          <w:rFonts w:cs="Arial"/>
        </w:rPr>
      </w:pPr>
    </w:p>
    <w:p w14:paraId="7CA194C1" w14:textId="77777777" w:rsidR="00C43D58" w:rsidRDefault="00C43D58" w:rsidP="00327CE7">
      <w:pPr>
        <w:rPr>
          <w:rFonts w:cs="Arial"/>
        </w:rPr>
      </w:pPr>
    </w:p>
    <w:p w14:paraId="4240B366" w14:textId="77777777" w:rsidR="00C43D58" w:rsidRDefault="00C43D58" w:rsidP="00327CE7">
      <w:pPr>
        <w:rPr>
          <w:rFonts w:cs="Arial"/>
        </w:rPr>
      </w:pPr>
    </w:p>
    <w:p w14:paraId="5047255E" w14:textId="77777777" w:rsidR="00877ACB" w:rsidRPr="00EB32BB" w:rsidRDefault="00877ACB" w:rsidP="00327CE7">
      <w:pPr>
        <w:rPr>
          <w:rFonts w:cs="Arial"/>
        </w:rPr>
      </w:pPr>
    </w:p>
    <w:tbl>
      <w:tblPr>
        <w:tblW w:w="10348" w:type="dxa"/>
        <w:tblInd w:w="-147" w:type="dxa"/>
        <w:tblLayout w:type="fixed"/>
        <w:tblLook w:val="04A0" w:firstRow="1" w:lastRow="0" w:firstColumn="1" w:lastColumn="0" w:noHBand="0" w:noVBand="1"/>
      </w:tblPr>
      <w:tblGrid>
        <w:gridCol w:w="10348"/>
      </w:tblGrid>
      <w:tr w:rsidR="00370BA0" w:rsidRPr="00EB32BB" w14:paraId="55643FF4" w14:textId="77777777" w:rsidTr="00A05F0A">
        <w:trPr>
          <w:trHeight w:val="617"/>
        </w:trPr>
        <w:tc>
          <w:tcPr>
            <w:tcW w:w="10348" w:type="dxa"/>
            <w:vMerge w:val="restart"/>
            <w:tcBorders>
              <w:top w:val="single" w:sz="4" w:space="0" w:color="4A8958"/>
              <w:left w:val="single" w:sz="4" w:space="0" w:color="4A8958"/>
              <w:bottom w:val="single" w:sz="4" w:space="0" w:color="4A8958"/>
              <w:right w:val="single" w:sz="4" w:space="0" w:color="4A8958"/>
            </w:tcBorders>
          </w:tcPr>
          <w:p w14:paraId="5E227359" w14:textId="06BB9977" w:rsidR="00370BA0" w:rsidRPr="00EB32BB" w:rsidRDefault="00370BA0" w:rsidP="006A564A">
            <w:pPr>
              <w:pStyle w:val="Contents03"/>
              <w:tabs>
                <w:tab w:val="left" w:pos="8320"/>
              </w:tabs>
              <w:rPr>
                <w:noProof/>
              </w:rPr>
            </w:pPr>
            <w:r w:rsidRPr="00EB32BB">
              <w:rPr>
                <w:noProof/>
              </w:rPr>
              <w:lastRenderedPageBreak/>
              <w:t>Contents</w:t>
            </w:r>
            <w:r w:rsidR="006A564A">
              <w:rPr>
                <w:noProof/>
              </w:rPr>
              <w:tab/>
            </w:r>
          </w:p>
          <w:tbl>
            <w:tblPr>
              <w:tblpPr w:leftFromText="180" w:rightFromText="180" w:vertAnchor="text" w:horzAnchor="page" w:tblpX="8601" w:tblpY="-95"/>
              <w:tblOverlap w:val="never"/>
              <w:tblW w:w="2348" w:type="dxa"/>
              <w:tblLayout w:type="fixed"/>
              <w:tblLook w:val="04A0" w:firstRow="1" w:lastRow="0" w:firstColumn="1" w:lastColumn="0" w:noHBand="0" w:noVBand="1"/>
            </w:tblPr>
            <w:tblGrid>
              <w:gridCol w:w="2348"/>
            </w:tblGrid>
            <w:tr w:rsidR="006A564A" w:rsidRPr="00EB32BB" w14:paraId="37B573D7" w14:textId="77777777" w:rsidTr="00A05F0A">
              <w:trPr>
                <w:trHeight w:val="617"/>
              </w:trPr>
              <w:tc>
                <w:tcPr>
                  <w:tcW w:w="2348" w:type="dxa"/>
                  <w:tcBorders>
                    <w:top w:val="single" w:sz="4" w:space="0" w:color="4A8958"/>
                    <w:left w:val="single" w:sz="4" w:space="0" w:color="4A8958"/>
                    <w:bottom w:val="single" w:sz="4" w:space="0" w:color="4A8958"/>
                    <w:right w:val="single" w:sz="4" w:space="0" w:color="4A8958"/>
                  </w:tcBorders>
                </w:tcPr>
                <w:p w14:paraId="3F54EA83" w14:textId="77777777" w:rsidR="006A564A" w:rsidRPr="00EB32BB" w:rsidRDefault="006A564A" w:rsidP="006A564A">
                  <w:pPr>
                    <w:pStyle w:val="BodyText"/>
                    <w:spacing w:before="60" w:after="60" w:line="240" w:lineRule="auto"/>
                    <w:rPr>
                      <w:rFonts w:cs="Arial"/>
                      <w:szCs w:val="20"/>
                    </w:rPr>
                  </w:pPr>
                  <w:r>
                    <w:rPr>
                      <w:rFonts w:cs="Arial"/>
                      <w:noProof/>
                      <w:szCs w:val="20"/>
                      <w:lang w:val="en-US" w:eastAsia="en-US"/>
                    </w:rPr>
                    <w:drawing>
                      <wp:inline distT="0" distB="0" distL="0" distR="0" wp14:anchorId="5AC13AE3" wp14:editId="41FD06C8">
                        <wp:extent cx="285750" cy="304800"/>
                        <wp:effectExtent l="0" t="0" r="0" b="0"/>
                        <wp:docPr id="200097744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304800"/>
                                </a:xfrm>
                                <a:prstGeom prst="rect">
                                  <a:avLst/>
                                </a:prstGeom>
                                <a:noFill/>
                                <a:ln>
                                  <a:noFill/>
                                </a:ln>
                              </pic:spPr>
                            </pic:pic>
                          </a:graphicData>
                        </a:graphic>
                      </wp:inline>
                    </w:drawing>
                  </w:r>
                  <w:r w:rsidRPr="00EB32BB">
                    <w:rPr>
                      <w:rFonts w:cs="Arial"/>
                      <w:b/>
                      <w:color w:val="008576"/>
                      <w:szCs w:val="20"/>
                    </w:rPr>
                    <w:t xml:space="preserve"> Any questions?</w:t>
                  </w:r>
                </w:p>
              </w:tc>
            </w:tr>
            <w:tr w:rsidR="006A564A" w:rsidRPr="00EB32BB" w14:paraId="1A3884CC" w14:textId="77777777" w:rsidTr="00A05F0A">
              <w:trPr>
                <w:trHeight w:val="615"/>
              </w:trPr>
              <w:tc>
                <w:tcPr>
                  <w:tcW w:w="2348" w:type="dxa"/>
                  <w:tcBorders>
                    <w:top w:val="single" w:sz="4" w:space="0" w:color="4A8958"/>
                    <w:left w:val="single" w:sz="4" w:space="0" w:color="4A8958"/>
                    <w:bottom w:val="single" w:sz="4" w:space="0" w:color="4A8958"/>
                    <w:right w:val="single" w:sz="4" w:space="0" w:color="4A8958"/>
                  </w:tcBorders>
                </w:tcPr>
                <w:p w14:paraId="4729C730" w14:textId="77777777" w:rsidR="006A564A" w:rsidRPr="00EB32BB" w:rsidRDefault="006A564A" w:rsidP="006A564A">
                  <w:pPr>
                    <w:spacing w:before="60" w:after="60" w:line="240" w:lineRule="auto"/>
                    <w:rPr>
                      <w:rFonts w:cs="Arial"/>
                      <w:color w:val="008576"/>
                      <w:szCs w:val="20"/>
                    </w:rPr>
                  </w:pPr>
                  <w:r w:rsidRPr="00EB32BB">
                    <w:rPr>
                      <w:rFonts w:cs="Arial"/>
                      <w:color w:val="008576"/>
                      <w:szCs w:val="20"/>
                    </w:rPr>
                    <w:t>Contact:</w:t>
                  </w:r>
                </w:p>
                <w:p w14:paraId="28CB4C3D" w14:textId="77777777" w:rsidR="006A564A" w:rsidRPr="00EB32BB" w:rsidRDefault="006A564A" w:rsidP="006A564A">
                  <w:pPr>
                    <w:pStyle w:val="BodyText"/>
                    <w:spacing w:before="60" w:after="60" w:line="240" w:lineRule="auto"/>
                    <w:rPr>
                      <w:rFonts w:cs="Arial"/>
                      <w:color w:val="008576"/>
                      <w:szCs w:val="20"/>
                    </w:rPr>
                  </w:pPr>
                  <w:r w:rsidRPr="00EB32BB">
                    <w:rPr>
                      <w:rFonts w:cs="Arial"/>
                      <w:b/>
                      <w:color w:val="008576"/>
                      <w:szCs w:val="20"/>
                    </w:rPr>
                    <w:t>Code Administrator</w:t>
                  </w:r>
                </w:p>
              </w:tc>
            </w:tr>
            <w:tr w:rsidR="006A564A" w:rsidRPr="00EB32BB" w14:paraId="342067D1" w14:textId="77777777" w:rsidTr="00A05F0A">
              <w:trPr>
                <w:trHeight w:val="615"/>
              </w:trPr>
              <w:tc>
                <w:tcPr>
                  <w:tcW w:w="2348" w:type="dxa"/>
                  <w:tcBorders>
                    <w:top w:val="single" w:sz="4" w:space="0" w:color="4A8958"/>
                    <w:left w:val="single" w:sz="4" w:space="0" w:color="4A8958"/>
                    <w:bottom w:val="single" w:sz="4" w:space="0" w:color="4A8958"/>
                    <w:right w:val="single" w:sz="4" w:space="0" w:color="4A8958"/>
                  </w:tcBorders>
                </w:tcPr>
                <w:p w14:paraId="054B4846" w14:textId="77777777" w:rsidR="006A564A" w:rsidRPr="00EB32BB" w:rsidRDefault="006A564A" w:rsidP="006A564A">
                  <w:pPr>
                    <w:pStyle w:val="BodyText"/>
                    <w:spacing w:before="60" w:after="60" w:line="240" w:lineRule="auto"/>
                    <w:rPr>
                      <w:rFonts w:cs="Arial"/>
                      <w:color w:val="008576"/>
                      <w:szCs w:val="20"/>
                    </w:rPr>
                  </w:pPr>
                  <w:r>
                    <w:rPr>
                      <w:rFonts w:cs="Arial"/>
                      <w:b/>
                      <w:noProof/>
                      <w:color w:val="008576"/>
                      <w:szCs w:val="20"/>
                      <w:lang w:val="en-US" w:eastAsia="en-US"/>
                    </w:rPr>
                    <w:drawing>
                      <wp:inline distT="0" distB="0" distL="0" distR="0" wp14:anchorId="22FA0B36" wp14:editId="6D8CE750">
                        <wp:extent cx="292100" cy="292100"/>
                        <wp:effectExtent l="0" t="0" r="0" b="0"/>
                        <wp:docPr id="1515419106" name="Picture 9"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Description: 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2100" cy="292100"/>
                                </a:xfrm>
                                <a:prstGeom prst="rect">
                                  <a:avLst/>
                                </a:prstGeom>
                                <a:noFill/>
                                <a:ln>
                                  <a:noFill/>
                                </a:ln>
                              </pic:spPr>
                            </pic:pic>
                          </a:graphicData>
                        </a:graphic>
                      </wp:inline>
                    </w:drawing>
                  </w:r>
                  <w:r>
                    <w:t xml:space="preserve"> </w:t>
                  </w:r>
                  <w:r w:rsidRPr="00D62EB8">
                    <w:rPr>
                      <w:rFonts w:cs="Arial"/>
                      <w:b/>
                      <w:noProof/>
                      <w:color w:val="008576"/>
                      <w:szCs w:val="20"/>
                      <w:lang w:val="en-US" w:eastAsia="en-US"/>
                    </w:rPr>
                    <w:t>DCUSA@electralink.co.uk</w:t>
                  </w:r>
                </w:p>
              </w:tc>
            </w:tr>
            <w:tr w:rsidR="006A564A" w:rsidRPr="00EB32BB" w14:paraId="3AB1F346" w14:textId="77777777" w:rsidTr="00A05F0A">
              <w:trPr>
                <w:trHeight w:val="615"/>
              </w:trPr>
              <w:tc>
                <w:tcPr>
                  <w:tcW w:w="2348" w:type="dxa"/>
                  <w:tcBorders>
                    <w:top w:val="single" w:sz="4" w:space="0" w:color="4A8958"/>
                    <w:left w:val="single" w:sz="4" w:space="0" w:color="4A8958"/>
                    <w:bottom w:val="single" w:sz="4" w:space="0" w:color="4A8958"/>
                    <w:right w:val="single" w:sz="4" w:space="0" w:color="4A8958"/>
                  </w:tcBorders>
                </w:tcPr>
                <w:p w14:paraId="5A3B9437" w14:textId="77777777" w:rsidR="006A564A" w:rsidRPr="00EB32BB" w:rsidRDefault="006A564A" w:rsidP="006A564A">
                  <w:pPr>
                    <w:pStyle w:val="BodyText"/>
                    <w:spacing w:before="60" w:after="60" w:line="240" w:lineRule="auto"/>
                    <w:rPr>
                      <w:rFonts w:cs="Arial"/>
                      <w:color w:val="008576"/>
                      <w:szCs w:val="20"/>
                    </w:rPr>
                  </w:pPr>
                  <w:r>
                    <w:rPr>
                      <w:rFonts w:cs="Arial"/>
                      <w:b/>
                      <w:noProof/>
                      <w:color w:val="008576"/>
                      <w:szCs w:val="20"/>
                      <w:lang w:val="en-US" w:eastAsia="en-US"/>
                    </w:rPr>
                    <w:drawing>
                      <wp:inline distT="0" distB="0" distL="0" distR="0" wp14:anchorId="5192D9F4" wp14:editId="09C04314">
                        <wp:extent cx="292100" cy="292100"/>
                        <wp:effectExtent l="0" t="0" r="0" b="0"/>
                        <wp:docPr id="316386821" name="Picture 8"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Description: Description: call_u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2100" cy="292100"/>
                                </a:xfrm>
                                <a:prstGeom prst="rect">
                                  <a:avLst/>
                                </a:prstGeom>
                                <a:noFill/>
                                <a:ln>
                                  <a:noFill/>
                                </a:ln>
                              </pic:spPr>
                            </pic:pic>
                          </a:graphicData>
                        </a:graphic>
                      </wp:inline>
                    </w:drawing>
                  </w:r>
                  <w:r w:rsidRPr="00D62EB8">
                    <w:rPr>
                      <w:rFonts w:cs="Arial"/>
                      <w:b/>
                      <w:noProof/>
                      <w:color w:val="008576"/>
                      <w:szCs w:val="20"/>
                      <w:lang w:val="en-US" w:eastAsia="en-US"/>
                    </w:rPr>
                    <w:t>02074323000</w:t>
                  </w:r>
                </w:p>
              </w:tc>
            </w:tr>
            <w:tr w:rsidR="006A564A" w:rsidRPr="00EB32BB" w14:paraId="7DC6A62A" w14:textId="77777777" w:rsidTr="00A05F0A">
              <w:trPr>
                <w:trHeight w:val="615"/>
              </w:trPr>
              <w:tc>
                <w:tcPr>
                  <w:tcW w:w="2348" w:type="dxa"/>
                  <w:tcBorders>
                    <w:top w:val="single" w:sz="4" w:space="0" w:color="4A8958"/>
                    <w:left w:val="single" w:sz="4" w:space="0" w:color="4A8958"/>
                    <w:bottom w:val="single" w:sz="4" w:space="0" w:color="4A8958"/>
                    <w:right w:val="single" w:sz="4" w:space="0" w:color="4A8958"/>
                  </w:tcBorders>
                </w:tcPr>
                <w:p w14:paraId="57CE907B" w14:textId="77777777" w:rsidR="006A564A" w:rsidRPr="00EB32BB" w:rsidRDefault="006A564A" w:rsidP="006A564A">
                  <w:pPr>
                    <w:spacing w:before="60" w:after="60" w:line="240" w:lineRule="auto"/>
                    <w:rPr>
                      <w:rFonts w:cs="Arial"/>
                      <w:color w:val="008576"/>
                      <w:szCs w:val="20"/>
                    </w:rPr>
                  </w:pPr>
                  <w:r w:rsidRPr="00EB32BB">
                    <w:rPr>
                      <w:rFonts w:cs="Arial"/>
                      <w:color w:val="008576"/>
                      <w:szCs w:val="20"/>
                    </w:rPr>
                    <w:t>Proposer:</w:t>
                  </w:r>
                </w:p>
                <w:p w14:paraId="2A89A689" w14:textId="1725122E" w:rsidR="006A564A" w:rsidRPr="00EB32BB" w:rsidRDefault="00A80A1D" w:rsidP="006A564A">
                  <w:pPr>
                    <w:spacing w:before="60" w:after="60" w:line="240" w:lineRule="auto"/>
                    <w:rPr>
                      <w:rFonts w:cs="Arial"/>
                      <w:b/>
                      <w:color w:val="008576"/>
                      <w:szCs w:val="20"/>
                    </w:rPr>
                  </w:pPr>
                  <w:r w:rsidRPr="00A80A1D">
                    <w:rPr>
                      <w:rFonts w:cs="Arial"/>
                      <w:b/>
                      <w:color w:val="008576"/>
                      <w:szCs w:val="20"/>
                    </w:rPr>
                    <w:t xml:space="preserve">Anne-Claire </w:t>
                  </w:r>
                  <w:proofErr w:type="spellStart"/>
                  <w:r w:rsidRPr="00A80A1D">
                    <w:rPr>
                      <w:rFonts w:cs="Arial"/>
                      <w:b/>
                      <w:color w:val="008576"/>
                      <w:szCs w:val="20"/>
                    </w:rPr>
                    <w:t>leydier</w:t>
                  </w:r>
                  <w:proofErr w:type="spellEnd"/>
                </w:p>
              </w:tc>
            </w:tr>
            <w:tr w:rsidR="006A564A" w:rsidRPr="00EB32BB" w14:paraId="72451018" w14:textId="77777777" w:rsidTr="00A05F0A">
              <w:trPr>
                <w:trHeight w:val="615"/>
              </w:trPr>
              <w:tc>
                <w:tcPr>
                  <w:tcW w:w="2348" w:type="dxa"/>
                  <w:tcBorders>
                    <w:top w:val="single" w:sz="4" w:space="0" w:color="4A8958"/>
                    <w:left w:val="single" w:sz="4" w:space="0" w:color="4A8958"/>
                    <w:bottom w:val="single" w:sz="4" w:space="0" w:color="4A8958"/>
                    <w:right w:val="single" w:sz="4" w:space="0" w:color="4A8958"/>
                  </w:tcBorders>
                </w:tcPr>
                <w:p w14:paraId="48E195A3" w14:textId="77777777" w:rsidR="006A564A" w:rsidRDefault="006A564A" w:rsidP="006A564A">
                  <w:pPr>
                    <w:pStyle w:val="BodyText"/>
                    <w:spacing w:before="60" w:after="60" w:line="240" w:lineRule="auto"/>
                    <w:rPr>
                      <w:rFonts w:cs="Arial"/>
                      <w:b/>
                      <w:color w:val="008576"/>
                      <w:szCs w:val="20"/>
                    </w:rPr>
                  </w:pPr>
                  <w:r>
                    <w:rPr>
                      <w:rFonts w:cs="Arial"/>
                      <w:b/>
                      <w:noProof/>
                      <w:color w:val="008576"/>
                      <w:szCs w:val="20"/>
                      <w:lang w:val="en-US" w:eastAsia="en-US"/>
                    </w:rPr>
                    <w:drawing>
                      <wp:inline distT="0" distB="0" distL="0" distR="0" wp14:anchorId="2FDA1D26" wp14:editId="5D9D0E33">
                        <wp:extent cx="292100" cy="292100"/>
                        <wp:effectExtent l="0" t="0" r="0" b="0"/>
                        <wp:docPr id="840821105" name="Picture 7"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Description: 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2100" cy="292100"/>
                                </a:xfrm>
                                <a:prstGeom prst="rect">
                                  <a:avLst/>
                                </a:prstGeom>
                                <a:noFill/>
                                <a:ln>
                                  <a:noFill/>
                                </a:ln>
                              </pic:spPr>
                            </pic:pic>
                          </a:graphicData>
                        </a:graphic>
                      </wp:inline>
                    </w:drawing>
                  </w:r>
                  <w:r w:rsidRPr="00EB32BB">
                    <w:rPr>
                      <w:rFonts w:cs="Arial"/>
                      <w:b/>
                      <w:color w:val="008576"/>
                      <w:szCs w:val="20"/>
                    </w:rPr>
                    <w:t xml:space="preserve"> </w:t>
                  </w:r>
                </w:p>
                <w:p w14:paraId="11367C23" w14:textId="77777777" w:rsidR="006A564A" w:rsidRPr="00EB32BB" w:rsidRDefault="006A564A" w:rsidP="006A564A">
                  <w:pPr>
                    <w:pStyle w:val="BodyText"/>
                    <w:spacing w:before="60" w:after="60" w:line="240" w:lineRule="auto"/>
                    <w:rPr>
                      <w:rFonts w:cs="Arial"/>
                      <w:b/>
                      <w:color w:val="008576"/>
                      <w:szCs w:val="20"/>
                    </w:rPr>
                  </w:pPr>
                  <w:r>
                    <w:rPr>
                      <w:rFonts w:cs="Arial"/>
                      <w:b/>
                      <w:color w:val="008576"/>
                      <w:szCs w:val="20"/>
                    </w:rPr>
                    <w:t>Peter.waymont@ukpowernetworks.co.uk</w:t>
                  </w:r>
                </w:p>
              </w:tc>
            </w:tr>
            <w:tr w:rsidR="006A564A" w:rsidRPr="00EB32BB" w14:paraId="0CF62A4B" w14:textId="77777777" w:rsidTr="00A05F0A">
              <w:trPr>
                <w:trHeight w:val="6224"/>
              </w:trPr>
              <w:tc>
                <w:tcPr>
                  <w:tcW w:w="2348" w:type="dxa"/>
                  <w:tcBorders>
                    <w:top w:val="single" w:sz="4" w:space="0" w:color="4A8958"/>
                    <w:left w:val="single" w:sz="4" w:space="0" w:color="4A8958"/>
                    <w:bottom w:val="single" w:sz="4" w:space="0" w:color="4A8958"/>
                    <w:right w:val="single" w:sz="4" w:space="0" w:color="4A8958"/>
                  </w:tcBorders>
                </w:tcPr>
                <w:p w14:paraId="5E877090" w14:textId="77777777" w:rsidR="006A564A" w:rsidRPr="00EB32BB" w:rsidRDefault="006A564A" w:rsidP="006A564A">
                  <w:pPr>
                    <w:pStyle w:val="BodyText"/>
                    <w:spacing w:before="60" w:after="60" w:line="240" w:lineRule="auto"/>
                    <w:rPr>
                      <w:rFonts w:cs="Arial"/>
                      <w:color w:val="008576"/>
                      <w:szCs w:val="20"/>
                    </w:rPr>
                  </w:pPr>
                  <w:r>
                    <w:rPr>
                      <w:rFonts w:cs="Arial"/>
                      <w:b/>
                      <w:noProof/>
                      <w:color w:val="008576"/>
                      <w:szCs w:val="20"/>
                      <w:lang w:val="en-US" w:eastAsia="en-US"/>
                    </w:rPr>
                    <w:drawing>
                      <wp:inline distT="0" distB="0" distL="0" distR="0" wp14:anchorId="6D369ABC" wp14:editId="62DB00D3">
                        <wp:extent cx="292100" cy="292100"/>
                        <wp:effectExtent l="0" t="0" r="0" b="0"/>
                        <wp:docPr id="635116771" name="Picture 6"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Description: Description: call_u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2100" cy="292100"/>
                                </a:xfrm>
                                <a:prstGeom prst="rect">
                                  <a:avLst/>
                                </a:prstGeom>
                                <a:noFill/>
                                <a:ln>
                                  <a:noFill/>
                                </a:ln>
                              </pic:spPr>
                            </pic:pic>
                          </a:graphicData>
                        </a:graphic>
                      </wp:inline>
                    </w:drawing>
                  </w:r>
                  <w:r>
                    <w:rPr>
                      <w:rFonts w:cs="Arial"/>
                      <w:b/>
                      <w:color w:val="008576"/>
                      <w:szCs w:val="20"/>
                    </w:rPr>
                    <w:t xml:space="preserve"> 01293 657 939</w:t>
                  </w:r>
                </w:p>
              </w:tc>
            </w:tr>
          </w:tbl>
          <w:p w14:paraId="42774305" w14:textId="5D4B7786" w:rsidR="007F535E" w:rsidRDefault="00370BA0" w:rsidP="007F535E">
            <w:pPr>
              <w:pStyle w:val="TOC1"/>
              <w:framePr w:wrap="around"/>
              <w:rPr>
                <w:rFonts w:asciiTheme="minorHAnsi" w:eastAsiaTheme="minorEastAsia" w:hAnsiTheme="minorHAnsi" w:cstheme="minorBidi"/>
                <w:b w:val="0"/>
                <w:bCs w:val="0"/>
                <w:color w:val="auto"/>
                <w:kern w:val="2"/>
                <w14:ligatures w14:val="standardContextual"/>
              </w:rPr>
            </w:pPr>
            <w:r>
              <w:fldChar w:fldCharType="begin"/>
            </w:r>
            <w:r>
              <w:instrText xml:space="preserve"> TOC \o "1-1" \h \z </w:instrText>
            </w:r>
            <w:r>
              <w:fldChar w:fldCharType="separate"/>
            </w:r>
            <w:hyperlink w:anchor="_Toc198721014" w:history="1">
              <w:r w:rsidR="007F535E" w:rsidRPr="000F6C4D">
                <w:rPr>
                  <w:rStyle w:val="Hyperlink"/>
                </w:rPr>
                <w:t>1.</w:t>
              </w:r>
              <w:r w:rsidR="007F535E">
                <w:rPr>
                  <w:rFonts w:asciiTheme="minorHAnsi" w:eastAsiaTheme="minorEastAsia" w:hAnsiTheme="minorHAnsi" w:cstheme="minorBidi"/>
                  <w:b w:val="0"/>
                  <w:bCs w:val="0"/>
                  <w:color w:val="auto"/>
                  <w:kern w:val="2"/>
                  <w14:ligatures w14:val="standardContextual"/>
                </w:rPr>
                <w:tab/>
              </w:r>
              <w:r w:rsidR="007F535E" w:rsidRPr="000F6C4D">
                <w:rPr>
                  <w:rStyle w:val="Hyperlink"/>
                </w:rPr>
                <w:t>Executive Summary</w:t>
              </w:r>
              <w:r w:rsidR="007F535E">
                <w:rPr>
                  <w:webHidden/>
                </w:rPr>
                <w:tab/>
              </w:r>
              <w:r w:rsidR="007F535E">
                <w:rPr>
                  <w:webHidden/>
                </w:rPr>
                <w:fldChar w:fldCharType="begin"/>
              </w:r>
              <w:r w:rsidR="007F535E">
                <w:rPr>
                  <w:webHidden/>
                </w:rPr>
                <w:instrText xml:space="preserve"> PAGEREF _Toc198721014 \h </w:instrText>
              </w:r>
              <w:r w:rsidR="007F535E">
                <w:rPr>
                  <w:webHidden/>
                </w:rPr>
              </w:r>
              <w:r w:rsidR="007F535E">
                <w:rPr>
                  <w:webHidden/>
                </w:rPr>
                <w:fldChar w:fldCharType="separate"/>
              </w:r>
              <w:r w:rsidR="00DE2927">
                <w:rPr>
                  <w:webHidden/>
                </w:rPr>
                <w:t>3</w:t>
              </w:r>
              <w:r w:rsidR="007F535E">
                <w:rPr>
                  <w:webHidden/>
                </w:rPr>
                <w:fldChar w:fldCharType="end"/>
              </w:r>
            </w:hyperlink>
          </w:p>
          <w:p w14:paraId="7452EB42" w14:textId="42B54B15" w:rsidR="007F535E" w:rsidRDefault="007F535E" w:rsidP="007F535E">
            <w:pPr>
              <w:pStyle w:val="TOC1"/>
              <w:framePr w:wrap="around"/>
              <w:rPr>
                <w:rFonts w:asciiTheme="minorHAnsi" w:eastAsiaTheme="minorEastAsia" w:hAnsiTheme="minorHAnsi" w:cstheme="minorBidi"/>
                <w:b w:val="0"/>
                <w:bCs w:val="0"/>
                <w:color w:val="auto"/>
                <w:kern w:val="2"/>
                <w14:ligatures w14:val="standardContextual"/>
              </w:rPr>
            </w:pPr>
            <w:hyperlink w:anchor="_Toc198721015" w:history="1">
              <w:r w:rsidRPr="000F6C4D">
                <w:rPr>
                  <w:rStyle w:val="Hyperlink"/>
                </w:rPr>
                <w:t>2.</w:t>
              </w:r>
              <w:r>
                <w:rPr>
                  <w:rFonts w:asciiTheme="minorHAnsi" w:eastAsiaTheme="minorEastAsia" w:hAnsiTheme="minorHAnsi" w:cstheme="minorBidi"/>
                  <w:b w:val="0"/>
                  <w:bCs w:val="0"/>
                  <w:color w:val="auto"/>
                  <w:kern w:val="2"/>
                  <w14:ligatures w14:val="standardContextual"/>
                </w:rPr>
                <w:tab/>
              </w:r>
              <w:r w:rsidRPr="000F6C4D">
                <w:rPr>
                  <w:rStyle w:val="Hyperlink"/>
                </w:rPr>
                <w:t>Governance</w:t>
              </w:r>
              <w:r>
                <w:rPr>
                  <w:webHidden/>
                </w:rPr>
                <w:tab/>
              </w:r>
              <w:r>
                <w:rPr>
                  <w:webHidden/>
                </w:rPr>
                <w:fldChar w:fldCharType="begin"/>
              </w:r>
              <w:r>
                <w:rPr>
                  <w:webHidden/>
                </w:rPr>
                <w:instrText xml:space="preserve"> PAGEREF _Toc198721015 \h </w:instrText>
              </w:r>
              <w:r>
                <w:rPr>
                  <w:webHidden/>
                </w:rPr>
              </w:r>
              <w:r>
                <w:rPr>
                  <w:webHidden/>
                </w:rPr>
                <w:fldChar w:fldCharType="separate"/>
              </w:r>
              <w:r w:rsidR="00DE2927">
                <w:rPr>
                  <w:webHidden/>
                </w:rPr>
                <w:t>3</w:t>
              </w:r>
              <w:r>
                <w:rPr>
                  <w:webHidden/>
                </w:rPr>
                <w:fldChar w:fldCharType="end"/>
              </w:r>
            </w:hyperlink>
          </w:p>
          <w:p w14:paraId="2C183804" w14:textId="7C37A201" w:rsidR="007F535E" w:rsidRDefault="007F535E" w:rsidP="007F535E">
            <w:pPr>
              <w:pStyle w:val="TOC1"/>
              <w:framePr w:wrap="around"/>
              <w:rPr>
                <w:rFonts w:asciiTheme="minorHAnsi" w:eastAsiaTheme="minorEastAsia" w:hAnsiTheme="minorHAnsi" w:cstheme="minorBidi"/>
                <w:b w:val="0"/>
                <w:bCs w:val="0"/>
                <w:color w:val="auto"/>
                <w:kern w:val="2"/>
                <w14:ligatures w14:val="standardContextual"/>
              </w:rPr>
            </w:pPr>
            <w:hyperlink w:anchor="_Toc198721016" w:history="1">
              <w:r w:rsidRPr="000F6C4D">
                <w:rPr>
                  <w:rStyle w:val="Hyperlink"/>
                </w:rPr>
                <w:t>3.</w:t>
              </w:r>
              <w:r>
                <w:rPr>
                  <w:rFonts w:asciiTheme="minorHAnsi" w:eastAsiaTheme="minorEastAsia" w:hAnsiTheme="minorHAnsi" w:cstheme="minorBidi"/>
                  <w:b w:val="0"/>
                  <w:bCs w:val="0"/>
                  <w:color w:val="auto"/>
                  <w:kern w:val="2"/>
                  <w14:ligatures w14:val="standardContextual"/>
                </w:rPr>
                <w:tab/>
              </w:r>
              <w:r w:rsidRPr="000F6C4D">
                <w:rPr>
                  <w:rStyle w:val="Hyperlink"/>
                </w:rPr>
                <w:t>Why Change?</w:t>
              </w:r>
              <w:r>
                <w:rPr>
                  <w:webHidden/>
                </w:rPr>
                <w:tab/>
              </w:r>
              <w:r>
                <w:rPr>
                  <w:webHidden/>
                </w:rPr>
                <w:fldChar w:fldCharType="begin"/>
              </w:r>
              <w:r>
                <w:rPr>
                  <w:webHidden/>
                </w:rPr>
                <w:instrText xml:space="preserve"> PAGEREF _Toc198721016 \h </w:instrText>
              </w:r>
              <w:r>
                <w:rPr>
                  <w:webHidden/>
                </w:rPr>
              </w:r>
              <w:r>
                <w:rPr>
                  <w:webHidden/>
                </w:rPr>
                <w:fldChar w:fldCharType="separate"/>
              </w:r>
              <w:r w:rsidR="00DE2927">
                <w:rPr>
                  <w:webHidden/>
                </w:rPr>
                <w:t>3</w:t>
              </w:r>
              <w:r>
                <w:rPr>
                  <w:webHidden/>
                </w:rPr>
                <w:fldChar w:fldCharType="end"/>
              </w:r>
            </w:hyperlink>
          </w:p>
          <w:p w14:paraId="3829C0CE" w14:textId="5C2E7CE7" w:rsidR="007F535E" w:rsidRDefault="007F535E" w:rsidP="007F535E">
            <w:pPr>
              <w:pStyle w:val="TOC1"/>
              <w:framePr w:wrap="around"/>
              <w:rPr>
                <w:rFonts w:asciiTheme="minorHAnsi" w:eastAsiaTheme="minorEastAsia" w:hAnsiTheme="minorHAnsi" w:cstheme="minorBidi"/>
                <w:b w:val="0"/>
                <w:bCs w:val="0"/>
                <w:color w:val="auto"/>
                <w:kern w:val="2"/>
                <w14:ligatures w14:val="standardContextual"/>
              </w:rPr>
            </w:pPr>
            <w:hyperlink w:anchor="_Toc198721017" w:history="1">
              <w:r w:rsidRPr="000F6C4D">
                <w:rPr>
                  <w:rStyle w:val="Hyperlink"/>
                </w:rPr>
                <w:t>4.</w:t>
              </w:r>
              <w:r>
                <w:rPr>
                  <w:rFonts w:asciiTheme="minorHAnsi" w:eastAsiaTheme="minorEastAsia" w:hAnsiTheme="minorHAnsi" w:cstheme="minorBidi"/>
                  <w:b w:val="0"/>
                  <w:bCs w:val="0"/>
                  <w:color w:val="auto"/>
                  <w:kern w:val="2"/>
                  <w14:ligatures w14:val="standardContextual"/>
                </w:rPr>
                <w:tab/>
              </w:r>
              <w:r w:rsidRPr="000F6C4D">
                <w:rPr>
                  <w:rStyle w:val="Hyperlink"/>
                </w:rPr>
                <w:t>Working Group Assessment</w:t>
              </w:r>
              <w:r>
                <w:rPr>
                  <w:webHidden/>
                </w:rPr>
                <w:tab/>
              </w:r>
              <w:r>
                <w:rPr>
                  <w:webHidden/>
                </w:rPr>
                <w:fldChar w:fldCharType="begin"/>
              </w:r>
              <w:r>
                <w:rPr>
                  <w:webHidden/>
                </w:rPr>
                <w:instrText xml:space="preserve"> PAGEREF _Toc198721017 \h </w:instrText>
              </w:r>
              <w:r>
                <w:rPr>
                  <w:webHidden/>
                </w:rPr>
              </w:r>
              <w:r>
                <w:rPr>
                  <w:webHidden/>
                </w:rPr>
                <w:fldChar w:fldCharType="separate"/>
              </w:r>
              <w:r w:rsidR="00DE2927">
                <w:rPr>
                  <w:webHidden/>
                </w:rPr>
                <w:t>4</w:t>
              </w:r>
              <w:r>
                <w:rPr>
                  <w:webHidden/>
                </w:rPr>
                <w:fldChar w:fldCharType="end"/>
              </w:r>
            </w:hyperlink>
          </w:p>
          <w:p w14:paraId="34D66006" w14:textId="3EBB6887" w:rsidR="007F535E" w:rsidRDefault="007F535E" w:rsidP="007F535E">
            <w:pPr>
              <w:pStyle w:val="TOC1"/>
              <w:framePr w:wrap="around"/>
              <w:rPr>
                <w:rFonts w:asciiTheme="minorHAnsi" w:eastAsiaTheme="minorEastAsia" w:hAnsiTheme="minorHAnsi" w:cstheme="minorBidi"/>
                <w:b w:val="0"/>
                <w:bCs w:val="0"/>
                <w:color w:val="auto"/>
                <w:kern w:val="2"/>
                <w14:ligatures w14:val="standardContextual"/>
              </w:rPr>
            </w:pPr>
            <w:hyperlink w:anchor="_Toc198721018" w:history="1">
              <w:r w:rsidRPr="000F6C4D">
                <w:rPr>
                  <w:rStyle w:val="Hyperlink"/>
                </w:rPr>
                <w:t>5.</w:t>
              </w:r>
              <w:r>
                <w:rPr>
                  <w:rFonts w:asciiTheme="minorHAnsi" w:eastAsiaTheme="minorEastAsia" w:hAnsiTheme="minorHAnsi" w:cstheme="minorBidi"/>
                  <w:b w:val="0"/>
                  <w:bCs w:val="0"/>
                  <w:color w:val="auto"/>
                  <w:kern w:val="2"/>
                  <w14:ligatures w14:val="standardContextual"/>
                </w:rPr>
                <w:tab/>
              </w:r>
              <w:r w:rsidRPr="000F6C4D">
                <w:rPr>
                  <w:rStyle w:val="Hyperlink"/>
                </w:rPr>
                <w:t>Consultation</w:t>
              </w:r>
              <w:r>
                <w:rPr>
                  <w:webHidden/>
                </w:rPr>
                <w:tab/>
              </w:r>
              <w:r>
                <w:rPr>
                  <w:webHidden/>
                </w:rPr>
                <w:fldChar w:fldCharType="begin"/>
              </w:r>
              <w:r>
                <w:rPr>
                  <w:webHidden/>
                </w:rPr>
                <w:instrText xml:space="preserve"> PAGEREF _Toc198721018 \h </w:instrText>
              </w:r>
              <w:r>
                <w:rPr>
                  <w:webHidden/>
                </w:rPr>
              </w:r>
              <w:r>
                <w:rPr>
                  <w:webHidden/>
                </w:rPr>
                <w:fldChar w:fldCharType="separate"/>
              </w:r>
              <w:r w:rsidR="00DE2927">
                <w:rPr>
                  <w:webHidden/>
                </w:rPr>
                <w:t>5</w:t>
              </w:r>
              <w:r>
                <w:rPr>
                  <w:webHidden/>
                </w:rPr>
                <w:fldChar w:fldCharType="end"/>
              </w:r>
            </w:hyperlink>
          </w:p>
          <w:p w14:paraId="1F2EA112" w14:textId="115A3B55" w:rsidR="007F535E" w:rsidRDefault="007F535E" w:rsidP="007F535E">
            <w:pPr>
              <w:pStyle w:val="TOC1"/>
              <w:framePr w:wrap="around"/>
              <w:rPr>
                <w:rFonts w:asciiTheme="minorHAnsi" w:eastAsiaTheme="minorEastAsia" w:hAnsiTheme="minorHAnsi" w:cstheme="minorBidi"/>
                <w:b w:val="0"/>
                <w:bCs w:val="0"/>
                <w:color w:val="auto"/>
                <w:kern w:val="2"/>
                <w14:ligatures w14:val="standardContextual"/>
              </w:rPr>
            </w:pPr>
            <w:hyperlink w:anchor="_Toc198721019" w:history="1">
              <w:r w:rsidRPr="000F6C4D">
                <w:rPr>
                  <w:rStyle w:val="Hyperlink"/>
                </w:rPr>
                <w:t>6</w:t>
              </w:r>
              <w:r>
                <w:rPr>
                  <w:rFonts w:asciiTheme="minorHAnsi" w:eastAsiaTheme="minorEastAsia" w:hAnsiTheme="minorHAnsi" w:cstheme="minorBidi"/>
                  <w:b w:val="0"/>
                  <w:bCs w:val="0"/>
                  <w:color w:val="auto"/>
                  <w:kern w:val="2"/>
                  <w14:ligatures w14:val="standardContextual"/>
                </w:rPr>
                <w:tab/>
              </w:r>
              <w:r w:rsidRPr="000F6C4D">
                <w:rPr>
                  <w:rStyle w:val="Hyperlink"/>
                </w:rPr>
                <w:t>Working Group Conclusions &amp; Final Solution</w:t>
              </w:r>
              <w:r>
                <w:rPr>
                  <w:webHidden/>
                </w:rPr>
                <w:tab/>
              </w:r>
              <w:r>
                <w:rPr>
                  <w:webHidden/>
                </w:rPr>
                <w:fldChar w:fldCharType="begin"/>
              </w:r>
              <w:r>
                <w:rPr>
                  <w:webHidden/>
                </w:rPr>
                <w:instrText xml:space="preserve"> PAGEREF _Toc198721019 \h </w:instrText>
              </w:r>
              <w:r>
                <w:rPr>
                  <w:webHidden/>
                </w:rPr>
              </w:r>
              <w:r>
                <w:rPr>
                  <w:webHidden/>
                </w:rPr>
                <w:fldChar w:fldCharType="separate"/>
              </w:r>
              <w:r w:rsidR="00DE2927">
                <w:rPr>
                  <w:webHidden/>
                </w:rPr>
                <w:t>7</w:t>
              </w:r>
              <w:r>
                <w:rPr>
                  <w:webHidden/>
                </w:rPr>
                <w:fldChar w:fldCharType="end"/>
              </w:r>
            </w:hyperlink>
          </w:p>
          <w:p w14:paraId="5AE5EFAD" w14:textId="7D84AA89" w:rsidR="007F535E" w:rsidRDefault="007F535E" w:rsidP="007F535E">
            <w:pPr>
              <w:pStyle w:val="TOC1"/>
              <w:framePr w:wrap="around"/>
              <w:rPr>
                <w:rFonts w:asciiTheme="minorHAnsi" w:eastAsiaTheme="minorEastAsia" w:hAnsiTheme="minorHAnsi" w:cstheme="minorBidi"/>
                <w:b w:val="0"/>
                <w:bCs w:val="0"/>
                <w:color w:val="auto"/>
                <w:kern w:val="2"/>
                <w14:ligatures w14:val="standardContextual"/>
              </w:rPr>
            </w:pPr>
            <w:hyperlink w:anchor="_Toc198721020" w:history="1">
              <w:r w:rsidRPr="000F6C4D">
                <w:rPr>
                  <w:rStyle w:val="Hyperlink"/>
                </w:rPr>
                <w:t>7</w:t>
              </w:r>
              <w:r>
                <w:rPr>
                  <w:rFonts w:asciiTheme="minorHAnsi" w:eastAsiaTheme="minorEastAsia" w:hAnsiTheme="minorHAnsi" w:cstheme="minorBidi"/>
                  <w:b w:val="0"/>
                  <w:bCs w:val="0"/>
                  <w:color w:val="auto"/>
                  <w:kern w:val="2"/>
                  <w14:ligatures w14:val="standardContextual"/>
                </w:rPr>
                <w:tab/>
              </w:r>
              <w:r w:rsidRPr="000F6C4D">
                <w:rPr>
                  <w:rStyle w:val="Hyperlink"/>
                </w:rPr>
                <w:t>Relevant Objectives</w:t>
              </w:r>
              <w:r>
                <w:rPr>
                  <w:webHidden/>
                </w:rPr>
                <w:tab/>
              </w:r>
              <w:r>
                <w:rPr>
                  <w:webHidden/>
                </w:rPr>
                <w:fldChar w:fldCharType="begin"/>
              </w:r>
              <w:r>
                <w:rPr>
                  <w:webHidden/>
                </w:rPr>
                <w:instrText xml:space="preserve"> PAGEREF _Toc198721020 \h </w:instrText>
              </w:r>
              <w:r>
                <w:rPr>
                  <w:webHidden/>
                </w:rPr>
              </w:r>
              <w:r>
                <w:rPr>
                  <w:webHidden/>
                </w:rPr>
                <w:fldChar w:fldCharType="separate"/>
              </w:r>
              <w:r w:rsidR="00DE2927">
                <w:rPr>
                  <w:webHidden/>
                </w:rPr>
                <w:t>7</w:t>
              </w:r>
              <w:r>
                <w:rPr>
                  <w:webHidden/>
                </w:rPr>
                <w:fldChar w:fldCharType="end"/>
              </w:r>
            </w:hyperlink>
          </w:p>
          <w:p w14:paraId="4228AC45" w14:textId="4543A522" w:rsidR="007F535E" w:rsidRDefault="007F535E" w:rsidP="007F535E">
            <w:pPr>
              <w:pStyle w:val="TOC1"/>
              <w:framePr w:wrap="around"/>
              <w:rPr>
                <w:rFonts w:asciiTheme="minorHAnsi" w:eastAsiaTheme="minorEastAsia" w:hAnsiTheme="minorHAnsi" w:cstheme="minorBidi"/>
                <w:b w:val="0"/>
                <w:bCs w:val="0"/>
                <w:color w:val="auto"/>
                <w:kern w:val="2"/>
                <w14:ligatures w14:val="standardContextual"/>
              </w:rPr>
            </w:pPr>
            <w:hyperlink w:anchor="_Toc198721021" w:history="1">
              <w:r w:rsidRPr="000F6C4D">
                <w:rPr>
                  <w:rStyle w:val="Hyperlink"/>
                </w:rPr>
                <w:t>8</w:t>
              </w:r>
              <w:r>
                <w:rPr>
                  <w:rFonts w:asciiTheme="minorHAnsi" w:eastAsiaTheme="minorEastAsia" w:hAnsiTheme="minorHAnsi" w:cstheme="minorBidi"/>
                  <w:b w:val="0"/>
                  <w:bCs w:val="0"/>
                  <w:color w:val="auto"/>
                  <w:kern w:val="2"/>
                  <w14:ligatures w14:val="standardContextual"/>
                </w:rPr>
                <w:tab/>
              </w:r>
              <w:r w:rsidRPr="000F6C4D">
                <w:rPr>
                  <w:rStyle w:val="Hyperlink"/>
                </w:rPr>
                <w:t>Impacts &amp; Other Considerations</w:t>
              </w:r>
              <w:r>
                <w:rPr>
                  <w:webHidden/>
                </w:rPr>
                <w:tab/>
              </w:r>
              <w:r>
                <w:rPr>
                  <w:webHidden/>
                </w:rPr>
                <w:fldChar w:fldCharType="begin"/>
              </w:r>
              <w:r>
                <w:rPr>
                  <w:webHidden/>
                </w:rPr>
                <w:instrText xml:space="preserve"> PAGEREF _Toc198721021 \h </w:instrText>
              </w:r>
              <w:r>
                <w:rPr>
                  <w:webHidden/>
                </w:rPr>
              </w:r>
              <w:r>
                <w:rPr>
                  <w:webHidden/>
                </w:rPr>
                <w:fldChar w:fldCharType="separate"/>
              </w:r>
              <w:r w:rsidR="00DE2927">
                <w:rPr>
                  <w:webHidden/>
                </w:rPr>
                <w:t>8</w:t>
              </w:r>
              <w:r>
                <w:rPr>
                  <w:webHidden/>
                </w:rPr>
                <w:fldChar w:fldCharType="end"/>
              </w:r>
            </w:hyperlink>
          </w:p>
          <w:p w14:paraId="2D65A68A" w14:textId="0B0AA29A" w:rsidR="007F535E" w:rsidRDefault="007F535E" w:rsidP="007F535E">
            <w:pPr>
              <w:pStyle w:val="TOC1"/>
              <w:framePr w:wrap="around"/>
              <w:rPr>
                <w:rFonts w:asciiTheme="minorHAnsi" w:eastAsiaTheme="minorEastAsia" w:hAnsiTheme="minorHAnsi" w:cstheme="minorBidi"/>
                <w:b w:val="0"/>
                <w:bCs w:val="0"/>
                <w:color w:val="auto"/>
                <w:kern w:val="2"/>
                <w14:ligatures w14:val="standardContextual"/>
              </w:rPr>
            </w:pPr>
            <w:hyperlink w:anchor="_Toc198721022" w:history="1">
              <w:r w:rsidRPr="000F6C4D">
                <w:rPr>
                  <w:rStyle w:val="Hyperlink"/>
                </w:rPr>
                <w:t>9</w:t>
              </w:r>
              <w:r>
                <w:rPr>
                  <w:rFonts w:asciiTheme="minorHAnsi" w:eastAsiaTheme="minorEastAsia" w:hAnsiTheme="minorHAnsi" w:cstheme="minorBidi"/>
                  <w:b w:val="0"/>
                  <w:bCs w:val="0"/>
                  <w:color w:val="auto"/>
                  <w:kern w:val="2"/>
                  <w14:ligatures w14:val="standardContextual"/>
                </w:rPr>
                <w:tab/>
              </w:r>
              <w:r w:rsidRPr="000F6C4D">
                <w:rPr>
                  <w:rStyle w:val="Hyperlink"/>
                </w:rPr>
                <w:t>Implementation</w:t>
              </w:r>
              <w:r>
                <w:rPr>
                  <w:webHidden/>
                </w:rPr>
                <w:tab/>
              </w:r>
              <w:r>
                <w:rPr>
                  <w:webHidden/>
                </w:rPr>
                <w:fldChar w:fldCharType="begin"/>
              </w:r>
              <w:r>
                <w:rPr>
                  <w:webHidden/>
                </w:rPr>
                <w:instrText xml:space="preserve"> PAGEREF _Toc198721022 \h </w:instrText>
              </w:r>
              <w:r>
                <w:rPr>
                  <w:webHidden/>
                </w:rPr>
              </w:r>
              <w:r>
                <w:rPr>
                  <w:webHidden/>
                </w:rPr>
                <w:fldChar w:fldCharType="separate"/>
              </w:r>
              <w:r w:rsidR="00DE2927">
                <w:rPr>
                  <w:webHidden/>
                </w:rPr>
                <w:t>8</w:t>
              </w:r>
              <w:r>
                <w:rPr>
                  <w:webHidden/>
                </w:rPr>
                <w:fldChar w:fldCharType="end"/>
              </w:r>
            </w:hyperlink>
          </w:p>
          <w:p w14:paraId="2FB2BCF2" w14:textId="2A995266" w:rsidR="007F535E" w:rsidRDefault="007F535E" w:rsidP="007F535E">
            <w:pPr>
              <w:pStyle w:val="TOC1"/>
              <w:framePr w:wrap="around"/>
              <w:rPr>
                <w:rFonts w:asciiTheme="minorHAnsi" w:eastAsiaTheme="minorEastAsia" w:hAnsiTheme="minorHAnsi" w:cstheme="minorBidi"/>
                <w:b w:val="0"/>
                <w:bCs w:val="0"/>
                <w:color w:val="auto"/>
                <w:kern w:val="2"/>
                <w14:ligatures w14:val="standardContextual"/>
              </w:rPr>
            </w:pPr>
            <w:hyperlink w:anchor="_Toc198721023" w:history="1">
              <w:r w:rsidRPr="000F6C4D">
                <w:rPr>
                  <w:rStyle w:val="Hyperlink"/>
                </w:rPr>
                <w:t>10</w:t>
              </w:r>
              <w:r>
                <w:rPr>
                  <w:rFonts w:asciiTheme="minorHAnsi" w:eastAsiaTheme="minorEastAsia" w:hAnsiTheme="minorHAnsi" w:cstheme="minorBidi"/>
                  <w:b w:val="0"/>
                  <w:bCs w:val="0"/>
                  <w:color w:val="auto"/>
                  <w:kern w:val="2"/>
                  <w14:ligatures w14:val="standardContextual"/>
                </w:rPr>
                <w:tab/>
              </w:r>
              <w:r w:rsidRPr="000F6C4D">
                <w:rPr>
                  <w:rStyle w:val="Hyperlink"/>
                </w:rPr>
                <w:t>Legal Text</w:t>
              </w:r>
              <w:r>
                <w:rPr>
                  <w:webHidden/>
                </w:rPr>
                <w:tab/>
              </w:r>
              <w:r>
                <w:rPr>
                  <w:webHidden/>
                </w:rPr>
                <w:fldChar w:fldCharType="begin"/>
              </w:r>
              <w:r>
                <w:rPr>
                  <w:webHidden/>
                </w:rPr>
                <w:instrText xml:space="preserve"> PAGEREF _Toc198721023 \h </w:instrText>
              </w:r>
              <w:r>
                <w:rPr>
                  <w:webHidden/>
                </w:rPr>
              </w:r>
              <w:r>
                <w:rPr>
                  <w:webHidden/>
                </w:rPr>
                <w:fldChar w:fldCharType="separate"/>
              </w:r>
              <w:r w:rsidR="00DE2927">
                <w:rPr>
                  <w:webHidden/>
                </w:rPr>
                <w:t>9</w:t>
              </w:r>
              <w:r>
                <w:rPr>
                  <w:webHidden/>
                </w:rPr>
                <w:fldChar w:fldCharType="end"/>
              </w:r>
            </w:hyperlink>
          </w:p>
          <w:p w14:paraId="77076E52" w14:textId="7014A4C1" w:rsidR="007F535E" w:rsidRDefault="007F535E" w:rsidP="007F535E">
            <w:pPr>
              <w:pStyle w:val="TOC1"/>
              <w:framePr w:wrap="around"/>
              <w:rPr>
                <w:rFonts w:asciiTheme="minorHAnsi" w:eastAsiaTheme="minorEastAsia" w:hAnsiTheme="minorHAnsi" w:cstheme="minorBidi"/>
                <w:b w:val="0"/>
                <w:bCs w:val="0"/>
                <w:color w:val="auto"/>
                <w:kern w:val="2"/>
                <w14:ligatures w14:val="standardContextual"/>
              </w:rPr>
            </w:pPr>
            <w:hyperlink w:anchor="_Toc198721024" w:history="1">
              <w:r w:rsidRPr="000F6C4D">
                <w:rPr>
                  <w:rStyle w:val="Hyperlink"/>
                </w:rPr>
                <w:t>11</w:t>
              </w:r>
              <w:r>
                <w:rPr>
                  <w:rFonts w:asciiTheme="minorHAnsi" w:eastAsiaTheme="minorEastAsia" w:hAnsiTheme="minorHAnsi" w:cstheme="minorBidi"/>
                  <w:b w:val="0"/>
                  <w:bCs w:val="0"/>
                  <w:color w:val="auto"/>
                  <w:kern w:val="2"/>
                  <w14:ligatures w14:val="standardContextual"/>
                </w:rPr>
                <w:tab/>
              </w:r>
              <w:r w:rsidRPr="000F6C4D">
                <w:rPr>
                  <w:rStyle w:val="Hyperlink"/>
                </w:rPr>
                <w:t>Code Specific Matters</w:t>
              </w:r>
              <w:r>
                <w:rPr>
                  <w:webHidden/>
                </w:rPr>
                <w:tab/>
              </w:r>
              <w:r>
                <w:rPr>
                  <w:webHidden/>
                </w:rPr>
                <w:fldChar w:fldCharType="begin"/>
              </w:r>
              <w:r>
                <w:rPr>
                  <w:webHidden/>
                </w:rPr>
                <w:instrText xml:space="preserve"> PAGEREF _Toc198721024 \h </w:instrText>
              </w:r>
              <w:r>
                <w:rPr>
                  <w:webHidden/>
                </w:rPr>
              </w:r>
              <w:r>
                <w:rPr>
                  <w:webHidden/>
                </w:rPr>
                <w:fldChar w:fldCharType="separate"/>
              </w:r>
              <w:r w:rsidR="00DE2927">
                <w:rPr>
                  <w:webHidden/>
                </w:rPr>
                <w:t>9</w:t>
              </w:r>
              <w:r>
                <w:rPr>
                  <w:webHidden/>
                </w:rPr>
                <w:fldChar w:fldCharType="end"/>
              </w:r>
            </w:hyperlink>
          </w:p>
          <w:p w14:paraId="73203AE5" w14:textId="488DF8A9" w:rsidR="007F535E" w:rsidRDefault="007F535E" w:rsidP="007F535E">
            <w:pPr>
              <w:pStyle w:val="TOC1"/>
              <w:framePr w:wrap="around"/>
              <w:rPr>
                <w:rFonts w:asciiTheme="minorHAnsi" w:eastAsiaTheme="minorEastAsia" w:hAnsiTheme="minorHAnsi" w:cstheme="minorBidi"/>
                <w:b w:val="0"/>
                <w:bCs w:val="0"/>
                <w:color w:val="auto"/>
                <w:kern w:val="2"/>
                <w14:ligatures w14:val="standardContextual"/>
              </w:rPr>
            </w:pPr>
            <w:hyperlink w:anchor="_Toc198721025" w:history="1">
              <w:r w:rsidRPr="000F6C4D">
                <w:rPr>
                  <w:rStyle w:val="Hyperlink"/>
                </w:rPr>
                <w:t>12</w:t>
              </w:r>
              <w:r>
                <w:rPr>
                  <w:rFonts w:asciiTheme="minorHAnsi" w:eastAsiaTheme="minorEastAsia" w:hAnsiTheme="minorHAnsi" w:cstheme="minorBidi"/>
                  <w:b w:val="0"/>
                  <w:bCs w:val="0"/>
                  <w:color w:val="auto"/>
                  <w:kern w:val="2"/>
                  <w14:ligatures w14:val="standardContextual"/>
                </w:rPr>
                <w:tab/>
              </w:r>
              <w:r w:rsidRPr="000F6C4D">
                <w:rPr>
                  <w:rStyle w:val="Hyperlink"/>
                </w:rPr>
                <w:t>Recommendations</w:t>
              </w:r>
              <w:r>
                <w:rPr>
                  <w:webHidden/>
                </w:rPr>
                <w:tab/>
              </w:r>
              <w:r>
                <w:rPr>
                  <w:webHidden/>
                </w:rPr>
                <w:fldChar w:fldCharType="begin"/>
              </w:r>
              <w:r>
                <w:rPr>
                  <w:webHidden/>
                </w:rPr>
                <w:instrText xml:space="preserve"> PAGEREF _Toc198721025 \h </w:instrText>
              </w:r>
              <w:r>
                <w:rPr>
                  <w:webHidden/>
                </w:rPr>
              </w:r>
              <w:r>
                <w:rPr>
                  <w:webHidden/>
                </w:rPr>
                <w:fldChar w:fldCharType="separate"/>
              </w:r>
              <w:r w:rsidR="00DE2927">
                <w:rPr>
                  <w:webHidden/>
                </w:rPr>
                <w:t>9</w:t>
              </w:r>
              <w:r>
                <w:rPr>
                  <w:webHidden/>
                </w:rPr>
                <w:fldChar w:fldCharType="end"/>
              </w:r>
            </w:hyperlink>
          </w:p>
          <w:p w14:paraId="36804DD1" w14:textId="753CDD6B" w:rsidR="007F535E" w:rsidRDefault="007F535E" w:rsidP="007F535E">
            <w:pPr>
              <w:pStyle w:val="TOC1"/>
              <w:framePr w:wrap="around"/>
              <w:rPr>
                <w:rFonts w:asciiTheme="minorHAnsi" w:eastAsiaTheme="minorEastAsia" w:hAnsiTheme="minorHAnsi" w:cstheme="minorBidi"/>
                <w:b w:val="0"/>
                <w:bCs w:val="0"/>
                <w:color w:val="auto"/>
                <w:kern w:val="2"/>
                <w14:ligatures w14:val="standardContextual"/>
              </w:rPr>
            </w:pPr>
            <w:hyperlink w:anchor="_Toc198721026" w:history="1">
              <w:r w:rsidRPr="000F6C4D">
                <w:rPr>
                  <w:rStyle w:val="Hyperlink"/>
                </w:rPr>
                <w:t>13</w:t>
              </w:r>
              <w:r>
                <w:rPr>
                  <w:rFonts w:asciiTheme="minorHAnsi" w:eastAsiaTheme="minorEastAsia" w:hAnsiTheme="minorHAnsi" w:cstheme="minorBidi"/>
                  <w:b w:val="0"/>
                  <w:bCs w:val="0"/>
                  <w:color w:val="auto"/>
                  <w:kern w:val="2"/>
                  <w14:ligatures w14:val="standardContextual"/>
                </w:rPr>
                <w:tab/>
              </w:r>
              <w:r w:rsidRPr="000F6C4D">
                <w:rPr>
                  <w:rStyle w:val="Hyperlink"/>
                </w:rPr>
                <w:t>Attachments</w:t>
              </w:r>
              <w:r>
                <w:rPr>
                  <w:webHidden/>
                </w:rPr>
                <w:tab/>
              </w:r>
              <w:r>
                <w:rPr>
                  <w:webHidden/>
                </w:rPr>
                <w:fldChar w:fldCharType="begin"/>
              </w:r>
              <w:r>
                <w:rPr>
                  <w:webHidden/>
                </w:rPr>
                <w:instrText xml:space="preserve"> PAGEREF _Toc198721026 \h </w:instrText>
              </w:r>
              <w:r>
                <w:rPr>
                  <w:webHidden/>
                </w:rPr>
              </w:r>
              <w:r>
                <w:rPr>
                  <w:webHidden/>
                </w:rPr>
                <w:fldChar w:fldCharType="separate"/>
              </w:r>
              <w:r w:rsidR="00DE2927">
                <w:rPr>
                  <w:webHidden/>
                </w:rPr>
                <w:t>9</w:t>
              </w:r>
              <w:r>
                <w:rPr>
                  <w:webHidden/>
                </w:rPr>
                <w:fldChar w:fldCharType="end"/>
              </w:r>
            </w:hyperlink>
          </w:p>
          <w:p w14:paraId="412A9C31" w14:textId="733610AE" w:rsidR="00370BA0" w:rsidRPr="008C78ED" w:rsidRDefault="00370BA0" w:rsidP="00037BC4">
            <w:pPr>
              <w:pStyle w:val="TOC1"/>
              <w:framePr w:wrap="around"/>
              <w:rPr>
                <w:rFonts w:asciiTheme="minorHAnsi" w:eastAsiaTheme="minorEastAsia" w:hAnsiTheme="minorHAnsi" w:cstheme="minorBidi"/>
                <w:color w:val="auto"/>
                <w:sz w:val="22"/>
                <w:szCs w:val="22"/>
              </w:rPr>
            </w:pPr>
            <w:r>
              <w:fldChar w:fldCharType="end"/>
            </w:r>
          </w:p>
          <w:p w14:paraId="1AB6DEFE" w14:textId="77777777" w:rsidR="00370BA0" w:rsidRPr="00EB32BB" w:rsidRDefault="00370BA0" w:rsidP="00A05F0A">
            <w:pPr>
              <w:pStyle w:val="Contents03"/>
            </w:pPr>
            <w:r>
              <w:t>Timetable</w:t>
            </w: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5098"/>
              <w:gridCol w:w="2835"/>
            </w:tblGrid>
            <w:tr w:rsidR="00370BA0" w:rsidRPr="00EB32BB" w14:paraId="52715387" w14:textId="77777777" w:rsidTr="00A05F0A">
              <w:trPr>
                <w:trHeight w:val="983"/>
              </w:trPr>
              <w:tc>
                <w:tcPr>
                  <w:tcW w:w="7933" w:type="dxa"/>
                  <w:gridSpan w:val="2"/>
                </w:tcPr>
                <w:p w14:paraId="74956BEB" w14:textId="77777777" w:rsidR="00370BA0" w:rsidRPr="005E5A3D" w:rsidRDefault="00370BA0" w:rsidP="00037BC4">
                  <w:pPr>
                    <w:rPr>
                      <w:szCs w:val="20"/>
                      <w:lang w:val="en-US"/>
                    </w:rPr>
                  </w:pPr>
                  <w:r w:rsidRPr="005E5A3D">
                    <w:rPr>
                      <w:szCs w:val="20"/>
                      <w:lang w:val="en-US"/>
                    </w:rPr>
                    <w:t>The timetable for the progression of the CP is as follows:</w:t>
                  </w:r>
                </w:p>
                <w:p w14:paraId="235A18AC" w14:textId="4F46D607" w:rsidR="00370BA0" w:rsidRPr="00B90AC3" w:rsidRDefault="00B56A65" w:rsidP="009636BC">
                  <w:pPr>
                    <w:pStyle w:val="Heading4"/>
                    <w:rPr>
                      <w:i w:val="0"/>
                      <w:iCs w:val="0"/>
                      <w:sz w:val="24"/>
                    </w:rPr>
                  </w:pPr>
                  <w:r w:rsidRPr="00B90AC3">
                    <w:rPr>
                      <w:rFonts w:ascii="Arial" w:eastAsia="Times New Roman" w:hAnsi="Arial"/>
                      <w:i w:val="0"/>
                      <w:iCs w:val="0"/>
                      <w:color w:val="008576"/>
                      <w:sz w:val="24"/>
                    </w:rPr>
                    <w:t>Change Proposal timetable</w:t>
                  </w:r>
                </w:p>
              </w:tc>
            </w:tr>
            <w:tr w:rsidR="00B833B0" w:rsidRPr="00EB32BB" w14:paraId="5CB9C03E" w14:textId="77777777" w:rsidTr="00A05F0A">
              <w:trPr>
                <w:trHeight w:val="319"/>
              </w:trPr>
              <w:tc>
                <w:tcPr>
                  <w:tcW w:w="5098" w:type="dxa"/>
                  <w:shd w:val="clear" w:color="auto" w:fill="BDD6EE"/>
                </w:tcPr>
                <w:p w14:paraId="609E4219" w14:textId="42655737" w:rsidR="00B833B0" w:rsidRPr="00B90AC3" w:rsidRDefault="00885918" w:rsidP="00B833B0">
                  <w:pPr>
                    <w:pStyle w:val="Heading4"/>
                    <w:rPr>
                      <w:i w:val="0"/>
                      <w:iCs w:val="0"/>
                      <w:color w:val="008576"/>
                      <w:sz w:val="24"/>
                    </w:rPr>
                  </w:pPr>
                  <w:r w:rsidRPr="00B90AC3">
                    <w:rPr>
                      <w:rFonts w:ascii="Arial" w:eastAsia="Times New Roman" w:hAnsi="Arial"/>
                      <w:i w:val="0"/>
                      <w:iCs w:val="0"/>
                      <w:color w:val="008576"/>
                      <w:sz w:val="24"/>
                    </w:rPr>
                    <w:t>Activity</w:t>
                  </w:r>
                </w:p>
              </w:tc>
              <w:tc>
                <w:tcPr>
                  <w:tcW w:w="2835" w:type="dxa"/>
                  <w:shd w:val="clear" w:color="auto" w:fill="BDD6EE"/>
                  <w:vAlign w:val="center"/>
                </w:tcPr>
                <w:p w14:paraId="325AB40A" w14:textId="6040B216" w:rsidR="00B833B0" w:rsidRPr="00B90AC3" w:rsidRDefault="00B833B0" w:rsidP="00B833B0">
                  <w:pPr>
                    <w:pStyle w:val="Heading4"/>
                    <w:rPr>
                      <w:rFonts w:ascii="Arial" w:hAnsi="Arial" w:cs="Arial"/>
                      <w:i w:val="0"/>
                      <w:iCs w:val="0"/>
                      <w:color w:val="008576"/>
                      <w:sz w:val="24"/>
                    </w:rPr>
                  </w:pPr>
                  <w:r w:rsidRPr="00B90AC3">
                    <w:rPr>
                      <w:rFonts w:ascii="Arial" w:hAnsi="Arial" w:cs="Arial"/>
                      <w:i w:val="0"/>
                      <w:iCs w:val="0"/>
                      <w:color w:val="008576"/>
                      <w:sz w:val="24"/>
                    </w:rPr>
                    <w:t>Date</w:t>
                  </w:r>
                </w:p>
              </w:tc>
            </w:tr>
            <w:tr w:rsidR="006A564A" w:rsidRPr="00EB32BB" w14:paraId="12970E78" w14:textId="77777777" w:rsidTr="00A05F0A">
              <w:tc>
                <w:tcPr>
                  <w:tcW w:w="5098" w:type="dxa"/>
                </w:tcPr>
                <w:p w14:paraId="5D10F7D8" w14:textId="432CFD9F" w:rsidR="006A564A" w:rsidRPr="00EB32BB" w:rsidRDefault="006A564A" w:rsidP="006A564A">
                  <w:pPr>
                    <w:tabs>
                      <w:tab w:val="left" w:pos="171"/>
                    </w:tabs>
                    <w:spacing w:before="40" w:after="40"/>
                    <w:rPr>
                      <w:rFonts w:cs="Arial"/>
                      <w:szCs w:val="20"/>
                    </w:rPr>
                  </w:pPr>
                  <w:r>
                    <w:rPr>
                      <w:rFonts w:cs="Arial"/>
                      <w:szCs w:val="20"/>
                    </w:rPr>
                    <w:t>Initial Assessment Report</w:t>
                  </w:r>
                </w:p>
              </w:tc>
              <w:tc>
                <w:tcPr>
                  <w:tcW w:w="2835" w:type="dxa"/>
                  <w:vAlign w:val="center"/>
                </w:tcPr>
                <w:p w14:paraId="6F00F3D4" w14:textId="201B30D0" w:rsidR="006A564A" w:rsidRPr="00EB32BB" w:rsidRDefault="006A564A" w:rsidP="006A564A">
                  <w:pPr>
                    <w:spacing w:before="40" w:after="40"/>
                    <w:rPr>
                      <w:rFonts w:cs="Arial"/>
                      <w:szCs w:val="20"/>
                    </w:rPr>
                  </w:pPr>
                  <w:r>
                    <w:rPr>
                      <w:rFonts w:cs="Arial"/>
                      <w:szCs w:val="20"/>
                    </w:rPr>
                    <w:t>1</w:t>
                  </w:r>
                  <w:r>
                    <w:rPr>
                      <w:szCs w:val="20"/>
                    </w:rPr>
                    <w:t>3 August 2025</w:t>
                  </w:r>
                </w:p>
              </w:tc>
            </w:tr>
            <w:tr w:rsidR="006A564A" w:rsidRPr="00EB32BB" w14:paraId="380C08AB" w14:textId="77777777" w:rsidTr="00A05F0A">
              <w:tc>
                <w:tcPr>
                  <w:tcW w:w="5098" w:type="dxa"/>
                </w:tcPr>
                <w:p w14:paraId="4812CE36" w14:textId="149087EE" w:rsidR="006A564A" w:rsidRDefault="006A564A" w:rsidP="006A564A">
                  <w:pPr>
                    <w:tabs>
                      <w:tab w:val="left" w:pos="171"/>
                    </w:tabs>
                    <w:spacing w:before="40" w:after="40"/>
                    <w:rPr>
                      <w:rFonts w:cs="Arial"/>
                      <w:szCs w:val="20"/>
                    </w:rPr>
                  </w:pPr>
                  <w:r>
                    <w:rPr>
                      <w:rFonts w:cs="Arial"/>
                      <w:szCs w:val="20"/>
                    </w:rPr>
                    <w:t>Consultation Issued to Industry Participants</w:t>
                  </w:r>
                </w:p>
              </w:tc>
              <w:tc>
                <w:tcPr>
                  <w:tcW w:w="2835" w:type="dxa"/>
                  <w:vAlign w:val="center"/>
                </w:tcPr>
                <w:p w14:paraId="147DC570" w14:textId="3BAFD11E" w:rsidR="006A564A" w:rsidRPr="00EB32BB" w:rsidRDefault="006A564A" w:rsidP="006A564A">
                  <w:pPr>
                    <w:spacing w:before="40" w:after="40"/>
                    <w:rPr>
                      <w:rFonts w:cs="Arial"/>
                      <w:szCs w:val="20"/>
                    </w:rPr>
                  </w:pPr>
                  <w:r>
                    <w:rPr>
                      <w:rFonts w:cs="Arial"/>
                      <w:szCs w:val="20"/>
                    </w:rPr>
                    <w:t>31 October 2025</w:t>
                  </w:r>
                </w:p>
              </w:tc>
            </w:tr>
            <w:tr w:rsidR="00A05F0A" w:rsidRPr="00EB32BB" w14:paraId="20FEB1A1" w14:textId="77777777" w:rsidTr="00A05F0A">
              <w:tc>
                <w:tcPr>
                  <w:tcW w:w="5098" w:type="dxa"/>
                </w:tcPr>
                <w:p w14:paraId="2F03F482" w14:textId="77818935" w:rsidR="00A05F0A" w:rsidRDefault="00A05F0A" w:rsidP="006A564A">
                  <w:pPr>
                    <w:tabs>
                      <w:tab w:val="left" w:pos="171"/>
                    </w:tabs>
                    <w:spacing w:before="40" w:after="40"/>
                    <w:rPr>
                      <w:rFonts w:cs="Arial"/>
                      <w:szCs w:val="20"/>
                    </w:rPr>
                  </w:pPr>
                  <w:r>
                    <w:rPr>
                      <w:rFonts w:cs="Arial"/>
                      <w:szCs w:val="20"/>
                    </w:rPr>
                    <w:t>Request for Information Issued to Industry Participants</w:t>
                  </w:r>
                </w:p>
              </w:tc>
              <w:tc>
                <w:tcPr>
                  <w:tcW w:w="2835" w:type="dxa"/>
                  <w:vAlign w:val="center"/>
                </w:tcPr>
                <w:p w14:paraId="45C7E73C" w14:textId="7DFB242F" w:rsidR="00A05F0A" w:rsidRDefault="00A05F0A" w:rsidP="006A564A">
                  <w:pPr>
                    <w:spacing w:before="40" w:after="40"/>
                    <w:rPr>
                      <w:rFonts w:cs="Arial"/>
                      <w:szCs w:val="20"/>
                    </w:rPr>
                  </w:pPr>
                  <w:r>
                    <w:rPr>
                      <w:rFonts w:cs="Arial"/>
                      <w:szCs w:val="20"/>
                    </w:rPr>
                    <w:t>27 February 2026</w:t>
                  </w:r>
                </w:p>
              </w:tc>
            </w:tr>
            <w:tr w:rsidR="006A564A" w:rsidRPr="00EB32BB" w14:paraId="41941F67" w14:textId="77777777" w:rsidTr="00A05F0A">
              <w:tc>
                <w:tcPr>
                  <w:tcW w:w="5098" w:type="dxa"/>
                </w:tcPr>
                <w:p w14:paraId="48D6CA56" w14:textId="1E0927E2" w:rsidR="006A564A" w:rsidRDefault="006A564A" w:rsidP="006A564A">
                  <w:pPr>
                    <w:tabs>
                      <w:tab w:val="left" w:pos="171"/>
                    </w:tabs>
                    <w:spacing w:before="40" w:after="40"/>
                    <w:rPr>
                      <w:rFonts w:cs="Arial"/>
                      <w:szCs w:val="20"/>
                    </w:rPr>
                  </w:pPr>
                  <w:r>
                    <w:rPr>
                      <w:rFonts w:cs="Arial"/>
                      <w:szCs w:val="20"/>
                    </w:rPr>
                    <w:t>Change</w:t>
                  </w:r>
                  <w:r w:rsidRPr="00EB32BB">
                    <w:rPr>
                      <w:rFonts w:cs="Arial"/>
                      <w:szCs w:val="20"/>
                    </w:rPr>
                    <w:t xml:space="preserve"> </w:t>
                  </w:r>
                  <w:r>
                    <w:rPr>
                      <w:rFonts w:cs="Arial"/>
                      <w:szCs w:val="20"/>
                    </w:rPr>
                    <w:t xml:space="preserve">Report Approved by Panel </w:t>
                  </w:r>
                </w:p>
              </w:tc>
              <w:tc>
                <w:tcPr>
                  <w:tcW w:w="2835" w:type="dxa"/>
                  <w:vAlign w:val="center"/>
                </w:tcPr>
                <w:p w14:paraId="731D2EAA" w14:textId="45FB24AD" w:rsidR="006A564A" w:rsidRDefault="006A564A" w:rsidP="006A564A">
                  <w:pPr>
                    <w:spacing w:before="40" w:after="40"/>
                    <w:rPr>
                      <w:rFonts w:cs="Arial"/>
                      <w:szCs w:val="20"/>
                    </w:rPr>
                  </w:pPr>
                  <w:r>
                    <w:rPr>
                      <w:rFonts w:cs="Arial"/>
                      <w:szCs w:val="20"/>
                    </w:rPr>
                    <w:t>1</w:t>
                  </w:r>
                  <w:r w:rsidR="00A05F0A">
                    <w:rPr>
                      <w:rFonts w:cs="Arial"/>
                      <w:szCs w:val="20"/>
                    </w:rPr>
                    <w:t>5</w:t>
                  </w:r>
                  <w:r>
                    <w:rPr>
                      <w:rFonts w:cs="Arial"/>
                      <w:szCs w:val="20"/>
                    </w:rPr>
                    <w:t xml:space="preserve"> </w:t>
                  </w:r>
                  <w:r w:rsidR="00A05F0A">
                    <w:rPr>
                      <w:rFonts w:cs="Arial"/>
                      <w:szCs w:val="20"/>
                    </w:rPr>
                    <w:t>April</w:t>
                  </w:r>
                  <w:r>
                    <w:rPr>
                      <w:rFonts w:cs="Arial"/>
                      <w:szCs w:val="20"/>
                    </w:rPr>
                    <w:t xml:space="preserve"> 202</w:t>
                  </w:r>
                  <w:r w:rsidR="00A05F0A">
                    <w:rPr>
                      <w:rFonts w:cs="Arial"/>
                      <w:szCs w:val="20"/>
                    </w:rPr>
                    <w:t>6</w:t>
                  </w:r>
                </w:p>
              </w:tc>
            </w:tr>
            <w:tr w:rsidR="006A564A" w:rsidRPr="00EB32BB" w14:paraId="2A9F15A3" w14:textId="77777777" w:rsidTr="00A05F0A">
              <w:tc>
                <w:tcPr>
                  <w:tcW w:w="5098" w:type="dxa"/>
                </w:tcPr>
                <w:p w14:paraId="30471766" w14:textId="23927F40" w:rsidR="006A564A" w:rsidRDefault="006A564A" w:rsidP="006A564A">
                  <w:pPr>
                    <w:tabs>
                      <w:tab w:val="left" w:pos="171"/>
                    </w:tabs>
                    <w:spacing w:before="40" w:after="40"/>
                    <w:rPr>
                      <w:rFonts w:cs="Arial"/>
                      <w:szCs w:val="20"/>
                    </w:rPr>
                  </w:pPr>
                  <w:r>
                    <w:rPr>
                      <w:rFonts w:cs="Arial"/>
                      <w:szCs w:val="20"/>
                    </w:rPr>
                    <w:t>Change</w:t>
                  </w:r>
                  <w:r w:rsidRPr="00EB32BB">
                    <w:rPr>
                      <w:rFonts w:cs="Arial"/>
                      <w:szCs w:val="20"/>
                    </w:rPr>
                    <w:t xml:space="preserve"> Report issued for </w:t>
                  </w:r>
                  <w:r>
                    <w:rPr>
                      <w:rFonts w:cs="Arial"/>
                      <w:szCs w:val="20"/>
                    </w:rPr>
                    <w:t>Voting</w:t>
                  </w:r>
                </w:p>
              </w:tc>
              <w:tc>
                <w:tcPr>
                  <w:tcW w:w="2835" w:type="dxa"/>
                  <w:vAlign w:val="center"/>
                </w:tcPr>
                <w:p w14:paraId="325965B1" w14:textId="37BD6E65" w:rsidR="006A564A" w:rsidRDefault="006A564A" w:rsidP="006A564A">
                  <w:pPr>
                    <w:spacing w:before="40" w:after="40"/>
                    <w:rPr>
                      <w:rFonts w:cs="Arial"/>
                      <w:szCs w:val="20"/>
                    </w:rPr>
                  </w:pPr>
                  <w:r w:rsidRPr="002338E3">
                    <w:rPr>
                      <w:rFonts w:cs="Arial"/>
                      <w:szCs w:val="20"/>
                    </w:rPr>
                    <w:t>1</w:t>
                  </w:r>
                  <w:r w:rsidR="00A05F0A">
                    <w:rPr>
                      <w:rFonts w:cs="Arial"/>
                      <w:szCs w:val="20"/>
                    </w:rPr>
                    <w:t>6 April</w:t>
                  </w:r>
                  <w:r w:rsidRPr="002338E3">
                    <w:rPr>
                      <w:rFonts w:cs="Arial"/>
                      <w:szCs w:val="20"/>
                    </w:rPr>
                    <w:t xml:space="preserve"> 202</w:t>
                  </w:r>
                  <w:r w:rsidR="00A05F0A">
                    <w:rPr>
                      <w:rFonts w:cs="Arial"/>
                      <w:szCs w:val="20"/>
                    </w:rPr>
                    <w:t>6</w:t>
                  </w:r>
                </w:p>
              </w:tc>
            </w:tr>
            <w:tr w:rsidR="006A564A" w:rsidRPr="00EB32BB" w14:paraId="073B7D79" w14:textId="77777777" w:rsidTr="00A05F0A">
              <w:tc>
                <w:tcPr>
                  <w:tcW w:w="5098" w:type="dxa"/>
                </w:tcPr>
                <w:p w14:paraId="340DDBFE" w14:textId="4C27B9AF" w:rsidR="006A564A" w:rsidRDefault="006A564A" w:rsidP="006A564A">
                  <w:pPr>
                    <w:tabs>
                      <w:tab w:val="left" w:pos="171"/>
                    </w:tabs>
                    <w:spacing w:before="40" w:after="40"/>
                    <w:rPr>
                      <w:rFonts w:cs="Arial"/>
                      <w:szCs w:val="20"/>
                    </w:rPr>
                  </w:pPr>
                  <w:r>
                    <w:rPr>
                      <w:rFonts w:cs="Arial"/>
                      <w:szCs w:val="20"/>
                    </w:rPr>
                    <w:t>Party Voting Closes</w:t>
                  </w:r>
                </w:p>
              </w:tc>
              <w:tc>
                <w:tcPr>
                  <w:tcW w:w="2835" w:type="dxa"/>
                  <w:vAlign w:val="center"/>
                </w:tcPr>
                <w:p w14:paraId="12BD6795" w14:textId="4F8A4472" w:rsidR="006A564A" w:rsidRDefault="007C1781" w:rsidP="006A564A">
                  <w:pPr>
                    <w:spacing w:before="40" w:after="40"/>
                    <w:rPr>
                      <w:rFonts w:cs="Arial"/>
                      <w:szCs w:val="20"/>
                    </w:rPr>
                  </w:pPr>
                  <w:r>
                    <w:rPr>
                      <w:rFonts w:cs="Arial"/>
                      <w:szCs w:val="20"/>
                    </w:rPr>
                    <w:t>08</w:t>
                  </w:r>
                  <w:r w:rsidR="006A564A">
                    <w:rPr>
                      <w:rFonts w:cs="Arial"/>
                      <w:szCs w:val="20"/>
                    </w:rPr>
                    <w:t xml:space="preserve"> </w:t>
                  </w:r>
                  <w:r>
                    <w:rPr>
                      <w:rFonts w:cs="Arial"/>
                      <w:szCs w:val="20"/>
                    </w:rPr>
                    <w:t>May</w:t>
                  </w:r>
                  <w:r w:rsidR="006A564A">
                    <w:rPr>
                      <w:rFonts w:cs="Arial"/>
                      <w:szCs w:val="20"/>
                    </w:rPr>
                    <w:t xml:space="preserve"> 2026</w:t>
                  </w:r>
                </w:p>
              </w:tc>
            </w:tr>
            <w:tr w:rsidR="006A564A" w:rsidRPr="00EB32BB" w14:paraId="03D9FE08" w14:textId="77777777" w:rsidTr="00A05F0A">
              <w:tc>
                <w:tcPr>
                  <w:tcW w:w="5098" w:type="dxa"/>
                </w:tcPr>
                <w:p w14:paraId="1049433B" w14:textId="325C7DE5" w:rsidR="006A564A" w:rsidRDefault="006A564A" w:rsidP="006A564A">
                  <w:pPr>
                    <w:tabs>
                      <w:tab w:val="left" w:pos="171"/>
                    </w:tabs>
                    <w:spacing w:before="40" w:after="40"/>
                    <w:rPr>
                      <w:rFonts w:cs="Arial"/>
                      <w:szCs w:val="20"/>
                    </w:rPr>
                  </w:pPr>
                  <w:r>
                    <w:rPr>
                      <w:rFonts w:cs="Arial"/>
                      <w:szCs w:val="20"/>
                    </w:rPr>
                    <w:t>Change Declaration Issued to Parties</w:t>
                  </w:r>
                </w:p>
              </w:tc>
              <w:tc>
                <w:tcPr>
                  <w:tcW w:w="2835" w:type="dxa"/>
                  <w:vAlign w:val="center"/>
                </w:tcPr>
                <w:p w14:paraId="65A4F1B8" w14:textId="6B6D040C" w:rsidR="006A564A" w:rsidRDefault="006A564A" w:rsidP="006A564A">
                  <w:pPr>
                    <w:spacing w:before="40" w:after="40"/>
                    <w:rPr>
                      <w:rFonts w:cs="Arial"/>
                      <w:szCs w:val="20"/>
                    </w:rPr>
                  </w:pPr>
                  <w:r w:rsidRPr="002338E3">
                    <w:rPr>
                      <w:rFonts w:cs="Arial"/>
                      <w:szCs w:val="20"/>
                    </w:rPr>
                    <w:t>1</w:t>
                  </w:r>
                  <w:r w:rsidR="00A05F0A">
                    <w:rPr>
                      <w:rFonts w:cs="Arial"/>
                      <w:szCs w:val="20"/>
                    </w:rPr>
                    <w:t>1</w:t>
                  </w:r>
                  <w:r w:rsidRPr="002338E3">
                    <w:rPr>
                      <w:rFonts w:cs="Arial"/>
                      <w:szCs w:val="20"/>
                    </w:rPr>
                    <w:t xml:space="preserve"> </w:t>
                  </w:r>
                  <w:r w:rsidR="00A05F0A">
                    <w:rPr>
                      <w:rFonts w:cs="Arial"/>
                      <w:szCs w:val="20"/>
                    </w:rPr>
                    <w:t>May</w:t>
                  </w:r>
                  <w:r w:rsidRPr="002338E3">
                    <w:rPr>
                      <w:rFonts w:cs="Arial"/>
                      <w:szCs w:val="20"/>
                    </w:rPr>
                    <w:t xml:space="preserve"> 2026</w:t>
                  </w:r>
                </w:p>
              </w:tc>
            </w:tr>
          </w:tbl>
          <w:p w14:paraId="58C6958E" w14:textId="77777777" w:rsidR="00370BA0" w:rsidRPr="00EB32BB" w:rsidRDefault="00370BA0" w:rsidP="00037BC4">
            <w:pPr>
              <w:pStyle w:val="BodyTextFirstIndent"/>
              <w:ind w:firstLine="0"/>
              <w:rPr>
                <w:rFonts w:cs="Arial"/>
              </w:rPr>
            </w:pPr>
          </w:p>
        </w:tc>
      </w:tr>
      <w:tr w:rsidR="00370BA0" w:rsidRPr="00EB32BB" w14:paraId="5FD68710" w14:textId="77777777" w:rsidTr="00A05F0A">
        <w:trPr>
          <w:trHeight w:val="722"/>
        </w:trPr>
        <w:tc>
          <w:tcPr>
            <w:tcW w:w="10348" w:type="dxa"/>
            <w:vMerge/>
            <w:tcBorders>
              <w:left w:val="single" w:sz="4" w:space="0" w:color="4A8958"/>
              <w:bottom w:val="single" w:sz="4" w:space="0" w:color="4A8958"/>
              <w:right w:val="single" w:sz="4" w:space="0" w:color="4A8958"/>
            </w:tcBorders>
          </w:tcPr>
          <w:p w14:paraId="01F6458B" w14:textId="77777777" w:rsidR="00370BA0" w:rsidRPr="00EB32BB" w:rsidRDefault="00370BA0" w:rsidP="00037BC4">
            <w:pPr>
              <w:pStyle w:val="Contents01"/>
              <w:rPr>
                <w:noProof/>
              </w:rPr>
            </w:pPr>
          </w:p>
        </w:tc>
      </w:tr>
      <w:tr w:rsidR="00370BA0" w:rsidRPr="00EB32BB" w14:paraId="0F4CB884" w14:textId="77777777" w:rsidTr="00A05F0A">
        <w:trPr>
          <w:trHeight w:val="722"/>
        </w:trPr>
        <w:tc>
          <w:tcPr>
            <w:tcW w:w="10348" w:type="dxa"/>
            <w:vMerge/>
            <w:tcBorders>
              <w:left w:val="single" w:sz="4" w:space="0" w:color="4A8958"/>
              <w:bottom w:val="single" w:sz="4" w:space="0" w:color="4A8958"/>
              <w:right w:val="single" w:sz="4" w:space="0" w:color="4A8958"/>
            </w:tcBorders>
          </w:tcPr>
          <w:p w14:paraId="4408590A" w14:textId="77777777" w:rsidR="00370BA0" w:rsidRPr="00EB32BB" w:rsidRDefault="00370BA0" w:rsidP="00037BC4">
            <w:pPr>
              <w:pStyle w:val="Contents01"/>
              <w:rPr>
                <w:noProof/>
              </w:rPr>
            </w:pPr>
          </w:p>
        </w:tc>
      </w:tr>
      <w:tr w:rsidR="00370BA0" w:rsidRPr="00EB32BB" w14:paraId="37FB4C3A" w14:textId="77777777" w:rsidTr="00A05F0A">
        <w:trPr>
          <w:trHeight w:val="722"/>
        </w:trPr>
        <w:tc>
          <w:tcPr>
            <w:tcW w:w="10348" w:type="dxa"/>
            <w:vMerge/>
            <w:tcBorders>
              <w:left w:val="single" w:sz="4" w:space="0" w:color="4A8958"/>
              <w:bottom w:val="single" w:sz="4" w:space="0" w:color="4A8958"/>
              <w:right w:val="single" w:sz="4" w:space="0" w:color="4A8958"/>
            </w:tcBorders>
          </w:tcPr>
          <w:p w14:paraId="0D4F584D" w14:textId="77777777" w:rsidR="00370BA0" w:rsidRPr="00EB32BB" w:rsidRDefault="00370BA0" w:rsidP="00037BC4">
            <w:pPr>
              <w:pStyle w:val="Contents01"/>
              <w:rPr>
                <w:noProof/>
              </w:rPr>
            </w:pPr>
          </w:p>
        </w:tc>
      </w:tr>
      <w:tr w:rsidR="00370BA0" w:rsidRPr="00EB32BB" w14:paraId="53F229ED" w14:textId="77777777" w:rsidTr="00A05F0A">
        <w:trPr>
          <w:trHeight w:val="722"/>
        </w:trPr>
        <w:tc>
          <w:tcPr>
            <w:tcW w:w="10348" w:type="dxa"/>
            <w:vMerge/>
            <w:tcBorders>
              <w:left w:val="single" w:sz="4" w:space="0" w:color="4A8958"/>
              <w:bottom w:val="single" w:sz="4" w:space="0" w:color="4A8958"/>
              <w:right w:val="single" w:sz="4" w:space="0" w:color="4A8958"/>
            </w:tcBorders>
          </w:tcPr>
          <w:p w14:paraId="3EA82722" w14:textId="77777777" w:rsidR="00370BA0" w:rsidRPr="00EB32BB" w:rsidRDefault="00370BA0" w:rsidP="00037BC4">
            <w:pPr>
              <w:pStyle w:val="Contents01"/>
              <w:rPr>
                <w:noProof/>
              </w:rPr>
            </w:pPr>
          </w:p>
        </w:tc>
      </w:tr>
      <w:tr w:rsidR="00370BA0" w:rsidRPr="00EB32BB" w14:paraId="75CBF6C2" w14:textId="77777777" w:rsidTr="00A05F0A">
        <w:trPr>
          <w:trHeight w:val="722"/>
        </w:trPr>
        <w:tc>
          <w:tcPr>
            <w:tcW w:w="10348" w:type="dxa"/>
            <w:vMerge/>
            <w:tcBorders>
              <w:left w:val="single" w:sz="4" w:space="0" w:color="4A8958"/>
              <w:bottom w:val="single" w:sz="4" w:space="0" w:color="4A8958"/>
              <w:right w:val="single" w:sz="4" w:space="0" w:color="4A8958"/>
            </w:tcBorders>
          </w:tcPr>
          <w:p w14:paraId="0C3F5C7E" w14:textId="77777777" w:rsidR="00370BA0" w:rsidRPr="00EB32BB" w:rsidRDefault="00370BA0" w:rsidP="00037BC4">
            <w:pPr>
              <w:pStyle w:val="Contents01"/>
              <w:rPr>
                <w:noProof/>
              </w:rPr>
            </w:pPr>
          </w:p>
        </w:tc>
      </w:tr>
      <w:tr w:rsidR="00370BA0" w:rsidRPr="00EB32BB" w14:paraId="502BDF95" w14:textId="77777777" w:rsidTr="00A05F0A">
        <w:trPr>
          <w:trHeight w:val="722"/>
        </w:trPr>
        <w:tc>
          <w:tcPr>
            <w:tcW w:w="10348" w:type="dxa"/>
            <w:vMerge/>
            <w:tcBorders>
              <w:left w:val="single" w:sz="4" w:space="0" w:color="4A8958"/>
              <w:bottom w:val="single" w:sz="4" w:space="0" w:color="4A8958"/>
              <w:right w:val="single" w:sz="4" w:space="0" w:color="4A8958"/>
            </w:tcBorders>
          </w:tcPr>
          <w:p w14:paraId="2CC65807" w14:textId="77777777" w:rsidR="00370BA0" w:rsidRPr="00EB32BB" w:rsidRDefault="00370BA0" w:rsidP="00037BC4">
            <w:pPr>
              <w:pStyle w:val="Contents01"/>
              <w:rPr>
                <w:noProof/>
              </w:rPr>
            </w:pPr>
          </w:p>
        </w:tc>
      </w:tr>
      <w:tr w:rsidR="00370BA0" w:rsidRPr="00EB32BB" w14:paraId="64F92011" w14:textId="77777777" w:rsidTr="00A05F0A">
        <w:trPr>
          <w:trHeight w:val="722"/>
        </w:trPr>
        <w:tc>
          <w:tcPr>
            <w:tcW w:w="10348" w:type="dxa"/>
            <w:vMerge/>
            <w:tcBorders>
              <w:left w:val="single" w:sz="4" w:space="0" w:color="4A8958"/>
              <w:bottom w:val="single" w:sz="4" w:space="0" w:color="4A8958"/>
              <w:right w:val="single" w:sz="4" w:space="0" w:color="4A8958"/>
            </w:tcBorders>
          </w:tcPr>
          <w:p w14:paraId="3E2D2534" w14:textId="77777777" w:rsidR="00370BA0" w:rsidRPr="00EB32BB" w:rsidRDefault="00370BA0" w:rsidP="00037BC4">
            <w:pPr>
              <w:pStyle w:val="Contents01"/>
              <w:rPr>
                <w:noProof/>
              </w:rPr>
            </w:pPr>
          </w:p>
        </w:tc>
      </w:tr>
      <w:tr w:rsidR="00370BA0" w:rsidRPr="00EB32BB" w14:paraId="51EBC09C" w14:textId="77777777" w:rsidTr="00A05F0A">
        <w:trPr>
          <w:trHeight w:val="540"/>
        </w:trPr>
        <w:tc>
          <w:tcPr>
            <w:tcW w:w="10348" w:type="dxa"/>
            <w:vMerge/>
            <w:tcBorders>
              <w:left w:val="single" w:sz="4" w:space="0" w:color="4A8958"/>
              <w:bottom w:val="single" w:sz="4" w:space="0" w:color="4A8958"/>
              <w:right w:val="single" w:sz="4" w:space="0" w:color="4A8958"/>
            </w:tcBorders>
          </w:tcPr>
          <w:p w14:paraId="445026C2" w14:textId="77777777" w:rsidR="00370BA0" w:rsidRPr="00EB32BB" w:rsidRDefault="00370BA0" w:rsidP="00037BC4">
            <w:pPr>
              <w:pStyle w:val="BodyText"/>
              <w:rPr>
                <w:rFonts w:cs="Arial"/>
                <w:b/>
                <w:bCs/>
                <w:noProof/>
                <w:color w:val="00B274"/>
                <w:szCs w:val="32"/>
              </w:rPr>
            </w:pPr>
          </w:p>
        </w:tc>
      </w:tr>
      <w:tr w:rsidR="00370BA0" w:rsidRPr="00EB32BB" w14:paraId="77016249" w14:textId="77777777" w:rsidTr="00A05F0A">
        <w:trPr>
          <w:trHeight w:val="540"/>
        </w:trPr>
        <w:tc>
          <w:tcPr>
            <w:tcW w:w="10348" w:type="dxa"/>
            <w:vMerge/>
            <w:tcBorders>
              <w:left w:val="single" w:sz="4" w:space="0" w:color="4A8958"/>
              <w:bottom w:val="single" w:sz="4" w:space="0" w:color="4A8958"/>
              <w:right w:val="single" w:sz="4" w:space="0" w:color="4A8958"/>
            </w:tcBorders>
          </w:tcPr>
          <w:p w14:paraId="5C48FC3C" w14:textId="77777777" w:rsidR="00370BA0" w:rsidRPr="00EB32BB" w:rsidRDefault="00370BA0" w:rsidP="00037BC4">
            <w:pPr>
              <w:pStyle w:val="BodyText"/>
              <w:rPr>
                <w:rFonts w:cs="Arial"/>
                <w:b/>
                <w:bCs/>
                <w:noProof/>
                <w:color w:val="00B274"/>
                <w:szCs w:val="32"/>
              </w:rPr>
            </w:pPr>
          </w:p>
        </w:tc>
      </w:tr>
      <w:tr w:rsidR="00370BA0" w:rsidRPr="00EB32BB" w14:paraId="1124ACD3" w14:textId="77777777" w:rsidTr="00A05F0A">
        <w:trPr>
          <w:trHeight w:val="540"/>
        </w:trPr>
        <w:tc>
          <w:tcPr>
            <w:tcW w:w="10348" w:type="dxa"/>
            <w:vMerge/>
            <w:tcBorders>
              <w:left w:val="single" w:sz="4" w:space="0" w:color="4A8958"/>
              <w:bottom w:val="single" w:sz="4" w:space="0" w:color="4A8958"/>
              <w:right w:val="single" w:sz="4" w:space="0" w:color="4A8958"/>
            </w:tcBorders>
          </w:tcPr>
          <w:p w14:paraId="0B247838" w14:textId="77777777" w:rsidR="00370BA0" w:rsidRPr="00EB32BB" w:rsidRDefault="00370BA0" w:rsidP="00037BC4">
            <w:pPr>
              <w:pStyle w:val="BodyText"/>
              <w:rPr>
                <w:rFonts w:cs="Arial"/>
                <w:b/>
                <w:bCs/>
                <w:noProof/>
                <w:color w:val="00B274"/>
                <w:szCs w:val="32"/>
              </w:rPr>
            </w:pPr>
          </w:p>
        </w:tc>
      </w:tr>
      <w:tr w:rsidR="00370BA0" w:rsidRPr="00EB32BB" w14:paraId="6E1E1721" w14:textId="77777777" w:rsidTr="00A05F0A">
        <w:trPr>
          <w:trHeight w:val="540"/>
        </w:trPr>
        <w:tc>
          <w:tcPr>
            <w:tcW w:w="10348" w:type="dxa"/>
            <w:vMerge/>
            <w:tcBorders>
              <w:left w:val="single" w:sz="4" w:space="0" w:color="4A8958"/>
              <w:bottom w:val="single" w:sz="4" w:space="0" w:color="4A8958"/>
              <w:right w:val="single" w:sz="4" w:space="0" w:color="4A8958"/>
            </w:tcBorders>
          </w:tcPr>
          <w:p w14:paraId="4706E222" w14:textId="77777777" w:rsidR="00370BA0" w:rsidRPr="00EB32BB" w:rsidRDefault="00370BA0" w:rsidP="00037BC4">
            <w:pPr>
              <w:pStyle w:val="BodyText"/>
              <w:rPr>
                <w:rFonts w:cs="Arial"/>
                <w:b/>
                <w:bCs/>
                <w:noProof/>
                <w:color w:val="00B274"/>
                <w:szCs w:val="32"/>
              </w:rPr>
            </w:pPr>
          </w:p>
        </w:tc>
      </w:tr>
      <w:tr w:rsidR="00370BA0" w:rsidRPr="00EB32BB" w14:paraId="6C23B062" w14:textId="77777777" w:rsidTr="00A05F0A">
        <w:trPr>
          <w:trHeight w:val="628"/>
        </w:trPr>
        <w:tc>
          <w:tcPr>
            <w:tcW w:w="10348" w:type="dxa"/>
            <w:vMerge/>
            <w:tcBorders>
              <w:left w:val="single" w:sz="4" w:space="0" w:color="4A8958"/>
              <w:bottom w:val="single" w:sz="4" w:space="0" w:color="4A8958"/>
              <w:right w:val="single" w:sz="4" w:space="0" w:color="4A8958"/>
            </w:tcBorders>
          </w:tcPr>
          <w:p w14:paraId="136A3298" w14:textId="77777777" w:rsidR="00370BA0" w:rsidRPr="00EB32BB" w:rsidRDefault="00370BA0" w:rsidP="00037BC4">
            <w:pPr>
              <w:pStyle w:val="BodyText"/>
              <w:rPr>
                <w:rFonts w:cs="Arial"/>
                <w:b/>
                <w:bCs/>
                <w:noProof/>
                <w:color w:val="00B274"/>
                <w:szCs w:val="32"/>
              </w:rPr>
            </w:pPr>
          </w:p>
        </w:tc>
      </w:tr>
      <w:tr w:rsidR="00370BA0" w:rsidRPr="00EB32BB" w14:paraId="1C1ECDBA" w14:textId="77777777" w:rsidTr="00A05F0A">
        <w:trPr>
          <w:trHeight w:val="540"/>
        </w:trPr>
        <w:tc>
          <w:tcPr>
            <w:tcW w:w="10348" w:type="dxa"/>
            <w:vMerge/>
            <w:tcBorders>
              <w:left w:val="single" w:sz="4" w:space="0" w:color="4A8958"/>
              <w:bottom w:val="single" w:sz="4" w:space="0" w:color="4A8958"/>
              <w:right w:val="single" w:sz="4" w:space="0" w:color="4A8958"/>
            </w:tcBorders>
          </w:tcPr>
          <w:p w14:paraId="30327E2A" w14:textId="77777777" w:rsidR="00370BA0" w:rsidRPr="00EB32BB" w:rsidRDefault="00370BA0" w:rsidP="00037BC4">
            <w:pPr>
              <w:pStyle w:val="BodyText"/>
              <w:spacing w:line="240" w:lineRule="auto"/>
              <w:rPr>
                <w:rFonts w:cs="Arial"/>
                <w:szCs w:val="20"/>
              </w:rPr>
            </w:pPr>
          </w:p>
        </w:tc>
      </w:tr>
      <w:tr w:rsidR="00370BA0" w:rsidRPr="00EB32BB" w14:paraId="4681735D" w14:textId="77777777" w:rsidTr="00A05F0A">
        <w:trPr>
          <w:trHeight w:val="540"/>
        </w:trPr>
        <w:tc>
          <w:tcPr>
            <w:tcW w:w="10348" w:type="dxa"/>
            <w:vMerge/>
            <w:tcBorders>
              <w:left w:val="single" w:sz="4" w:space="0" w:color="4A8958"/>
              <w:bottom w:val="single" w:sz="4" w:space="0" w:color="4A8958"/>
              <w:right w:val="single" w:sz="4" w:space="0" w:color="4A8958"/>
            </w:tcBorders>
          </w:tcPr>
          <w:p w14:paraId="64C72273" w14:textId="77777777" w:rsidR="00370BA0" w:rsidRPr="00EB32BB" w:rsidRDefault="00370BA0" w:rsidP="00037BC4">
            <w:pPr>
              <w:pStyle w:val="BodyText"/>
              <w:spacing w:line="240" w:lineRule="auto"/>
              <w:rPr>
                <w:rFonts w:cs="Arial"/>
                <w:szCs w:val="20"/>
              </w:rPr>
            </w:pPr>
          </w:p>
        </w:tc>
      </w:tr>
      <w:tr w:rsidR="00370BA0" w:rsidRPr="00EB32BB" w14:paraId="277F8477" w14:textId="77777777" w:rsidTr="00A05F0A">
        <w:trPr>
          <w:trHeight w:val="540"/>
        </w:trPr>
        <w:tc>
          <w:tcPr>
            <w:tcW w:w="10348" w:type="dxa"/>
            <w:vMerge/>
            <w:tcBorders>
              <w:left w:val="single" w:sz="4" w:space="0" w:color="4A8958"/>
              <w:right w:val="single" w:sz="4" w:space="0" w:color="4A8958"/>
            </w:tcBorders>
          </w:tcPr>
          <w:p w14:paraId="6F338B9A" w14:textId="77777777" w:rsidR="00370BA0" w:rsidRPr="00EB32BB" w:rsidRDefault="00370BA0" w:rsidP="00037BC4">
            <w:pPr>
              <w:pStyle w:val="BodyText"/>
              <w:spacing w:line="240" w:lineRule="auto"/>
              <w:rPr>
                <w:rFonts w:cs="Arial"/>
                <w:szCs w:val="20"/>
              </w:rPr>
            </w:pPr>
          </w:p>
        </w:tc>
      </w:tr>
      <w:tr w:rsidR="00370BA0" w:rsidRPr="00EB32BB" w14:paraId="2B97269A" w14:textId="77777777" w:rsidTr="00A05F0A">
        <w:trPr>
          <w:trHeight w:hRule="exact" w:val="60"/>
        </w:trPr>
        <w:tc>
          <w:tcPr>
            <w:tcW w:w="10348" w:type="dxa"/>
            <w:tcBorders>
              <w:left w:val="single" w:sz="4" w:space="0" w:color="4A8958"/>
              <w:bottom w:val="single" w:sz="4" w:space="0" w:color="4A8958"/>
              <w:right w:val="single" w:sz="4" w:space="0" w:color="4A8958"/>
            </w:tcBorders>
          </w:tcPr>
          <w:p w14:paraId="620983E6" w14:textId="77777777" w:rsidR="00370BA0" w:rsidRDefault="00370BA0" w:rsidP="00037BC4">
            <w:pPr>
              <w:pStyle w:val="BodyText"/>
              <w:spacing w:line="240" w:lineRule="auto"/>
              <w:rPr>
                <w:rFonts w:cs="Arial"/>
                <w:szCs w:val="20"/>
              </w:rPr>
            </w:pPr>
          </w:p>
          <w:p w14:paraId="2215F103" w14:textId="77777777" w:rsidR="00370BA0" w:rsidRDefault="00370BA0" w:rsidP="00037BC4">
            <w:pPr>
              <w:pStyle w:val="BodyText"/>
              <w:spacing w:line="240" w:lineRule="auto"/>
              <w:rPr>
                <w:rFonts w:cs="Arial"/>
                <w:szCs w:val="20"/>
              </w:rPr>
            </w:pPr>
          </w:p>
          <w:p w14:paraId="3ECBCD7E" w14:textId="77777777" w:rsidR="00370BA0" w:rsidRPr="00EB32BB" w:rsidRDefault="00370BA0" w:rsidP="00037BC4">
            <w:pPr>
              <w:pStyle w:val="BodyText"/>
              <w:spacing w:line="240" w:lineRule="auto"/>
              <w:rPr>
                <w:rFonts w:cs="Arial"/>
                <w:szCs w:val="20"/>
              </w:rPr>
            </w:pPr>
          </w:p>
        </w:tc>
      </w:tr>
    </w:tbl>
    <w:p w14:paraId="10452E0B" w14:textId="77777777" w:rsidR="00FA4B61" w:rsidRPr="00EB32BB" w:rsidRDefault="00FA4B61" w:rsidP="00327CE7">
      <w:pPr>
        <w:rPr>
          <w:rFonts w:cs="Arial"/>
        </w:rPr>
      </w:pPr>
    </w:p>
    <w:p w14:paraId="490405CE" w14:textId="77777777" w:rsidR="00FA4B61" w:rsidRPr="00EB32BB" w:rsidRDefault="00FA4B61" w:rsidP="00327CE7">
      <w:pPr>
        <w:rPr>
          <w:rFonts w:cs="Arial"/>
        </w:rPr>
      </w:pPr>
    </w:p>
    <w:p w14:paraId="3A5F9750" w14:textId="77777777" w:rsidR="00FA4B61" w:rsidRPr="00EB32BB" w:rsidRDefault="00FA4B61" w:rsidP="00327CE7">
      <w:pPr>
        <w:rPr>
          <w:rFonts w:cs="Arial"/>
        </w:rPr>
      </w:pPr>
    </w:p>
    <w:p w14:paraId="003CABFD" w14:textId="36F0FB57" w:rsidR="00FD0418" w:rsidRDefault="00FD0418" w:rsidP="00327CE7">
      <w:pPr>
        <w:rPr>
          <w:rFonts w:cs="Arial"/>
        </w:rPr>
      </w:pPr>
    </w:p>
    <w:p w14:paraId="56F78906" w14:textId="1C6E58E0" w:rsidR="00777E49" w:rsidRPr="007E2EF2" w:rsidRDefault="00777E49" w:rsidP="00A311BA">
      <w:pPr>
        <w:pStyle w:val="Heading03"/>
        <w:numPr>
          <w:ilvl w:val="0"/>
          <w:numId w:val="27"/>
        </w:numPr>
      </w:pPr>
      <w:bookmarkStart w:id="0" w:name="_Toc198721014"/>
      <w:r>
        <w:lastRenderedPageBreak/>
        <w:t>Executive Summary</w:t>
      </w:r>
      <w:bookmarkEnd w:id="0"/>
    </w:p>
    <w:p w14:paraId="0C5AEE4F" w14:textId="54F22D9B" w:rsidR="0012717A" w:rsidRDefault="0012717A" w:rsidP="00327CE7">
      <w:pPr>
        <w:pStyle w:val="Heading4"/>
        <w:keepNext w:val="0"/>
        <w:keepLines w:val="0"/>
        <w:spacing w:before="240"/>
        <w:rPr>
          <w:rFonts w:ascii="Arial" w:eastAsia="Times New Roman" w:hAnsi="Arial" w:cs="Arial"/>
          <w:i w:val="0"/>
          <w:iCs w:val="0"/>
          <w:color w:val="008576"/>
          <w:sz w:val="24"/>
          <w:szCs w:val="28"/>
        </w:rPr>
      </w:pPr>
      <w:bookmarkStart w:id="1" w:name="_Toc318962134"/>
      <w:r w:rsidRPr="004C6117">
        <w:rPr>
          <w:rFonts w:ascii="Arial" w:eastAsia="Times New Roman" w:hAnsi="Arial" w:cs="Arial"/>
          <w:i w:val="0"/>
          <w:iCs w:val="0"/>
          <w:color w:val="008576"/>
          <w:sz w:val="24"/>
          <w:szCs w:val="28"/>
        </w:rPr>
        <w:t>What</w:t>
      </w:r>
      <w:r w:rsidR="00E26B1D">
        <w:rPr>
          <w:rFonts w:ascii="Arial" w:eastAsia="Times New Roman" w:hAnsi="Arial" w:cs="Arial"/>
          <w:i w:val="0"/>
          <w:iCs w:val="0"/>
          <w:color w:val="008576"/>
          <w:sz w:val="24"/>
          <w:szCs w:val="28"/>
        </w:rPr>
        <w:t>?</w:t>
      </w:r>
    </w:p>
    <w:p w14:paraId="2A259E57" w14:textId="2E99BB72" w:rsidR="0031652A" w:rsidRPr="00F72212" w:rsidRDefault="00A05F0A" w:rsidP="000849BC">
      <w:pPr>
        <w:pStyle w:val="ListParagraph"/>
        <w:numPr>
          <w:ilvl w:val="1"/>
          <w:numId w:val="18"/>
        </w:numPr>
      </w:pPr>
      <w:r w:rsidRPr="00A05F0A">
        <w:rPr>
          <w:rFonts w:cs="Arial"/>
          <w:bCs/>
          <w:iCs/>
          <w:szCs w:val="2"/>
        </w:rPr>
        <w:t>The current Distribution Use of System (</w:t>
      </w:r>
      <w:proofErr w:type="spellStart"/>
      <w:r w:rsidRPr="00A05F0A">
        <w:rPr>
          <w:rFonts w:cs="Arial"/>
          <w:bCs/>
          <w:iCs/>
          <w:szCs w:val="2"/>
        </w:rPr>
        <w:t>DUoS</w:t>
      </w:r>
      <w:proofErr w:type="spellEnd"/>
      <w:r w:rsidRPr="00A05F0A">
        <w:rPr>
          <w:rFonts w:cs="Arial"/>
          <w:bCs/>
          <w:iCs/>
          <w:szCs w:val="2"/>
        </w:rPr>
        <w:t>) invoicing process for non-aggregated Meter Point Administration Numbers (MPANs) from Distribution Network Operators (DNOs) to Embedded Distribution Network Operators (EDNOs) is fit for purpose but inefficient</w:t>
      </w:r>
      <w:r w:rsidR="000849BC" w:rsidRPr="000849BC">
        <w:t>.</w:t>
      </w:r>
    </w:p>
    <w:p w14:paraId="1698998D" w14:textId="660BD171" w:rsidR="00FD7FFA" w:rsidRDefault="00E2559F" w:rsidP="00E2559F">
      <w:pPr>
        <w:pStyle w:val="Heading2"/>
        <w:keepNext w:val="0"/>
        <w:spacing w:before="240" w:after="60" w:line="360" w:lineRule="auto"/>
        <w:jc w:val="both"/>
        <w:rPr>
          <w:b/>
          <w:iCs w:val="0"/>
          <w:sz w:val="24"/>
        </w:rPr>
      </w:pPr>
      <w:r>
        <w:rPr>
          <w:b/>
          <w:iCs w:val="0"/>
          <w:sz w:val="24"/>
        </w:rPr>
        <w:t>Why</w:t>
      </w:r>
      <w:r w:rsidRPr="00FD7FFA">
        <w:rPr>
          <w:b/>
          <w:iCs w:val="0"/>
          <w:sz w:val="24"/>
        </w:rPr>
        <w:t>?</w:t>
      </w:r>
    </w:p>
    <w:p w14:paraId="410688E0" w14:textId="52B72D2F" w:rsidR="00106B1A" w:rsidRPr="00E2559F" w:rsidRDefault="0074644F" w:rsidP="0074644F">
      <w:pPr>
        <w:pStyle w:val="ListParagraph"/>
        <w:numPr>
          <w:ilvl w:val="1"/>
          <w:numId w:val="18"/>
        </w:numPr>
      </w:pPr>
      <w:r w:rsidRPr="0074644F">
        <w:t>It requires manual work which wastes time and introduces the risk of error. The problem comes from the fact that the invoices are sent as a PDF document, which the EDNO need to then enter in their accounting system.</w:t>
      </w:r>
    </w:p>
    <w:p w14:paraId="5E370DDC" w14:textId="70378334" w:rsidR="00E2559F" w:rsidRDefault="0012717A" w:rsidP="00E2559F">
      <w:pPr>
        <w:pStyle w:val="Heading2"/>
        <w:keepNext w:val="0"/>
        <w:spacing w:before="240" w:after="60" w:line="360" w:lineRule="auto"/>
        <w:jc w:val="both"/>
        <w:rPr>
          <w:b/>
          <w:iCs w:val="0"/>
          <w:sz w:val="24"/>
        </w:rPr>
      </w:pPr>
      <w:r w:rsidRPr="00FD7FFA">
        <w:rPr>
          <w:b/>
          <w:iCs w:val="0"/>
          <w:sz w:val="24"/>
        </w:rPr>
        <w:t>How</w:t>
      </w:r>
      <w:r w:rsidR="00E26B1D" w:rsidRPr="00FD7FFA">
        <w:rPr>
          <w:b/>
          <w:iCs w:val="0"/>
          <w:sz w:val="24"/>
        </w:rPr>
        <w:t>?</w:t>
      </w:r>
    </w:p>
    <w:p w14:paraId="3F3D8CBD" w14:textId="4E067C12" w:rsidR="0074644F" w:rsidRDefault="0074644F" w:rsidP="0074644F">
      <w:pPr>
        <w:pStyle w:val="ListParagraph"/>
        <w:numPr>
          <w:ilvl w:val="1"/>
          <w:numId w:val="18"/>
        </w:numPr>
      </w:pPr>
      <w:bookmarkStart w:id="2" w:name="_Toc453107797"/>
      <w:bookmarkStart w:id="3" w:name="_Toc111202449"/>
      <w:r w:rsidRPr="0074644F">
        <w:t xml:space="preserve">Ideally, the invoices would be supported with a </w:t>
      </w:r>
      <w:proofErr w:type="spellStart"/>
      <w:r w:rsidRPr="0074644F">
        <w:t>xls</w:t>
      </w:r>
      <w:proofErr w:type="spellEnd"/>
      <w:r w:rsidRPr="0074644F">
        <w:t xml:space="preserve"> document that the EDNO can easily "load" into their accounting system. Clauses 43.6.2 and Schedule 19 describe how the charging and in part invoicing needs to be done but are not specific on the format of the invoices. We suggest amending Schedule 19 to add a requirement to accompany the PDF format of an invoice for non-aggregated MPANs, with an Excel spreadsheet that contains minimum fields to support the automatic "load".</w:t>
      </w:r>
    </w:p>
    <w:p w14:paraId="185834EE" w14:textId="20A2A65E" w:rsidR="0074644F" w:rsidRPr="0074644F" w:rsidRDefault="0074644F" w:rsidP="0074644F">
      <w:pPr>
        <w:pStyle w:val="Heading2"/>
        <w:keepNext w:val="0"/>
        <w:spacing w:before="240" w:after="60" w:line="360" w:lineRule="auto"/>
        <w:jc w:val="both"/>
        <w:rPr>
          <w:b/>
          <w:iCs w:val="0"/>
          <w:sz w:val="24"/>
        </w:rPr>
      </w:pPr>
      <w:r w:rsidRPr="0074644F">
        <w:rPr>
          <w:b/>
          <w:iCs w:val="0"/>
          <w:sz w:val="24"/>
        </w:rPr>
        <w:t>Who?</w:t>
      </w:r>
    </w:p>
    <w:p w14:paraId="636CE050" w14:textId="55A14C90" w:rsidR="00A63056" w:rsidRDefault="000A4115" w:rsidP="00B11BB8">
      <w:pPr>
        <w:pStyle w:val="ListParagraph"/>
        <w:numPr>
          <w:ilvl w:val="1"/>
          <w:numId w:val="18"/>
        </w:numPr>
      </w:pPr>
      <w:r>
        <w:t>The prosper and Working Group</w:t>
      </w:r>
      <w:r w:rsidR="0074644F" w:rsidRPr="0074644F">
        <w:t xml:space="preserve"> note</w:t>
      </w:r>
      <w:r>
        <w:t>s</w:t>
      </w:r>
      <w:r w:rsidR="0074644F" w:rsidRPr="0074644F">
        <w:t xml:space="preserve"> that some DNOs may already be providing an equivalent to some EDNOs, in which case this change proposal intends to bring every party to the same playing field in an open manner, and bring the expected positive impacts to all</w:t>
      </w:r>
      <w:r w:rsidR="001D7BB4" w:rsidRPr="001D7BB4">
        <w:t>.</w:t>
      </w:r>
    </w:p>
    <w:p w14:paraId="09F7FE0A" w14:textId="733EBAE9" w:rsidR="00777E49" w:rsidRDefault="00777E49" w:rsidP="00A311BA">
      <w:pPr>
        <w:pStyle w:val="Heading03"/>
        <w:numPr>
          <w:ilvl w:val="0"/>
          <w:numId w:val="27"/>
        </w:numPr>
      </w:pPr>
      <w:bookmarkStart w:id="4" w:name="_Toc198721015"/>
      <w:r w:rsidRPr="00E45140">
        <w:t>Governance</w:t>
      </w:r>
      <w:bookmarkEnd w:id="4"/>
    </w:p>
    <w:bookmarkEnd w:id="1"/>
    <w:bookmarkEnd w:id="2"/>
    <w:bookmarkEnd w:id="3"/>
    <w:p w14:paraId="736E1DE5" w14:textId="69C968E8" w:rsidR="0070552C" w:rsidRPr="0070552C" w:rsidRDefault="002D7C43" w:rsidP="0070552C">
      <w:pPr>
        <w:pStyle w:val="Heading4"/>
        <w:keepNext w:val="0"/>
        <w:keepLines w:val="0"/>
        <w:spacing w:before="240"/>
        <w:ind w:left="864" w:hanging="864"/>
        <w:jc w:val="both"/>
        <w:rPr>
          <w:rFonts w:ascii="Arial" w:eastAsia="Times New Roman" w:hAnsi="Arial" w:cs="Arial"/>
          <w:b w:val="0"/>
          <w:iCs w:val="0"/>
          <w:color w:val="008576"/>
          <w:sz w:val="18"/>
          <w:szCs w:val="18"/>
        </w:rPr>
      </w:pPr>
      <w:r>
        <w:rPr>
          <w:rFonts w:ascii="Arial" w:eastAsia="Times New Roman" w:hAnsi="Arial" w:cs="Arial"/>
          <w:i w:val="0"/>
          <w:iCs w:val="0"/>
          <w:color w:val="008576"/>
          <w:sz w:val="24"/>
          <w:szCs w:val="28"/>
        </w:rPr>
        <w:t>Justification for</w:t>
      </w:r>
      <w:r w:rsidR="00335479">
        <w:rPr>
          <w:rFonts w:ascii="Arial" w:eastAsia="Times New Roman" w:hAnsi="Arial" w:cs="Arial"/>
          <w:i w:val="0"/>
          <w:iCs w:val="0"/>
          <w:color w:val="008576"/>
          <w:sz w:val="24"/>
          <w:szCs w:val="28"/>
        </w:rPr>
        <w:t xml:space="preserve"> Part </w:t>
      </w:r>
      <w:r w:rsidR="000A4115">
        <w:rPr>
          <w:rFonts w:ascii="Arial" w:eastAsia="Times New Roman" w:hAnsi="Arial" w:cs="Arial"/>
          <w:i w:val="0"/>
          <w:iCs w:val="0"/>
          <w:color w:val="008576"/>
          <w:sz w:val="24"/>
          <w:szCs w:val="28"/>
        </w:rPr>
        <w:t>2</w:t>
      </w:r>
      <w:r w:rsidR="00582E0D">
        <w:rPr>
          <w:rFonts w:ascii="Arial" w:eastAsia="Times New Roman" w:hAnsi="Arial" w:cs="Arial"/>
          <w:i w:val="0"/>
          <w:iCs w:val="0"/>
          <w:color w:val="008576"/>
          <w:sz w:val="24"/>
          <w:szCs w:val="28"/>
        </w:rPr>
        <w:t xml:space="preserve"> Matter</w:t>
      </w:r>
      <w:r w:rsidR="00231812">
        <w:rPr>
          <w:rFonts w:ascii="Arial" w:eastAsia="Times New Roman" w:hAnsi="Arial" w:cs="Arial"/>
          <w:i w:val="0"/>
          <w:iCs w:val="0"/>
          <w:color w:val="008576"/>
          <w:sz w:val="24"/>
          <w:szCs w:val="28"/>
        </w:rPr>
        <w:t xml:space="preserve"> </w:t>
      </w:r>
    </w:p>
    <w:p w14:paraId="365C702C" w14:textId="77777777" w:rsidR="000A4115" w:rsidRPr="000A4115" w:rsidRDefault="000A4115" w:rsidP="000A4115">
      <w:pPr>
        <w:pStyle w:val="ListParagraph"/>
        <w:numPr>
          <w:ilvl w:val="1"/>
          <w:numId w:val="19"/>
        </w:numPr>
      </w:pPr>
      <w:r w:rsidRPr="000A4115">
        <w:t>This change will not have any material impact to customers or industry parties as it is only seeking for backing data to be issued with the PDF Invoices.</w:t>
      </w:r>
    </w:p>
    <w:p w14:paraId="6D5BC65D" w14:textId="2DC7F1EE" w:rsidR="00C166AE" w:rsidRPr="000A4115" w:rsidRDefault="000A4115" w:rsidP="000A4115">
      <w:pPr>
        <w:pStyle w:val="Heading4"/>
        <w:keepNext w:val="0"/>
        <w:keepLines w:val="0"/>
        <w:tabs>
          <w:tab w:val="left" w:pos="567"/>
        </w:tabs>
        <w:spacing w:before="240"/>
        <w:ind w:left="567" w:hanging="567"/>
        <w:jc w:val="both"/>
        <w:rPr>
          <w:rFonts w:ascii="Arial" w:eastAsia="Times New Roman" w:hAnsi="Arial" w:cs="Arial"/>
          <w:i w:val="0"/>
          <w:iCs w:val="0"/>
          <w:color w:val="008576"/>
          <w:sz w:val="24"/>
        </w:rPr>
      </w:pPr>
      <w:r>
        <w:rPr>
          <w:rFonts w:ascii="Arial" w:eastAsia="Times New Roman" w:hAnsi="Arial" w:cs="Arial"/>
          <w:i w:val="0"/>
          <w:iCs w:val="0"/>
          <w:color w:val="008576"/>
          <w:sz w:val="24"/>
        </w:rPr>
        <w:t>Current Next Steps</w:t>
      </w:r>
    </w:p>
    <w:p w14:paraId="2036E488" w14:textId="486C54CA" w:rsidR="00DD1E25" w:rsidRDefault="00DD1E25" w:rsidP="00C166AE">
      <w:pPr>
        <w:pStyle w:val="ListParagraph"/>
        <w:numPr>
          <w:ilvl w:val="1"/>
          <w:numId w:val="19"/>
        </w:numPr>
      </w:pPr>
      <w:r>
        <w:t>This CP is to be treated as a standard change.</w:t>
      </w:r>
    </w:p>
    <w:p w14:paraId="6942CE60" w14:textId="4C5D4612" w:rsidR="00777E49" w:rsidRPr="00777E49" w:rsidRDefault="00777E49" w:rsidP="00777E49">
      <w:pPr>
        <w:pStyle w:val="Heading03"/>
        <w:numPr>
          <w:ilvl w:val="0"/>
          <w:numId w:val="19"/>
        </w:numPr>
      </w:pPr>
      <w:bookmarkStart w:id="5" w:name="_Toc318967196"/>
      <w:bookmarkStart w:id="6" w:name="_Toc198721016"/>
      <w:bookmarkStart w:id="7" w:name="_Toc318962135"/>
      <w:bookmarkStart w:id="8" w:name="_Toc453107798"/>
      <w:r w:rsidRPr="00E45140">
        <w:t>Why Change?</w:t>
      </w:r>
      <w:bookmarkEnd w:id="5"/>
      <w:bookmarkEnd w:id="6"/>
    </w:p>
    <w:bookmarkEnd w:id="7"/>
    <w:bookmarkEnd w:id="8"/>
    <w:p w14:paraId="3AEA3EE7" w14:textId="77777777" w:rsidR="000A4115" w:rsidRPr="000A4115" w:rsidRDefault="000A4115" w:rsidP="000A4115">
      <w:pPr>
        <w:pStyle w:val="ListParagraph"/>
        <w:numPr>
          <w:ilvl w:val="1"/>
          <w:numId w:val="20"/>
        </w:numPr>
        <w:rPr>
          <w:bCs/>
        </w:rPr>
      </w:pPr>
      <w:r w:rsidRPr="000A4115">
        <w:rPr>
          <w:bCs/>
        </w:rPr>
        <w:t>The change was discussed during Standing Issues Group meeting 168, as issue 82, further information can be found via: Standing Issues Group (SIG) Meeting 168.</w:t>
      </w:r>
    </w:p>
    <w:p w14:paraId="477BF211" w14:textId="77777777" w:rsidR="000A4115" w:rsidRPr="000A4115" w:rsidRDefault="000A4115" w:rsidP="000A4115">
      <w:pPr>
        <w:pStyle w:val="ListParagraph"/>
        <w:numPr>
          <w:ilvl w:val="1"/>
          <w:numId w:val="20"/>
        </w:numPr>
        <w:rPr>
          <w:bCs/>
        </w:rPr>
      </w:pPr>
      <w:r w:rsidRPr="000A4115">
        <w:rPr>
          <w:bCs/>
        </w:rPr>
        <w:t>The prosper advised that the intent of the Change Proposal is to require separate invoice backing data to be provided by DNO Parties when issuing invoices to EDNOs.</w:t>
      </w:r>
    </w:p>
    <w:p w14:paraId="79026152" w14:textId="77777777" w:rsidR="000A4115" w:rsidRPr="000A4115" w:rsidRDefault="000A4115" w:rsidP="000A4115">
      <w:pPr>
        <w:pStyle w:val="ListParagraph"/>
        <w:numPr>
          <w:ilvl w:val="1"/>
          <w:numId w:val="20"/>
        </w:numPr>
        <w:rPr>
          <w:bCs/>
        </w:rPr>
      </w:pPr>
      <w:r w:rsidRPr="000A4115">
        <w:rPr>
          <w:bCs/>
        </w:rPr>
        <w:lastRenderedPageBreak/>
        <w:t>The Proposer stated that the current Distribution Use of System (</w:t>
      </w:r>
      <w:proofErr w:type="spellStart"/>
      <w:r w:rsidRPr="000A4115">
        <w:rPr>
          <w:bCs/>
        </w:rPr>
        <w:t>DUoS</w:t>
      </w:r>
      <w:proofErr w:type="spellEnd"/>
      <w:r w:rsidRPr="000A4115">
        <w:rPr>
          <w:bCs/>
        </w:rPr>
        <w:t xml:space="preserve">) invoicing process for non-aggregated Meter Point Administration Numbers (MPANs) from Distribution Network Operators (DNOs) to Embedded Distribution Network Operators (EDNOs) is fit for purpose but inefficient. </w:t>
      </w:r>
    </w:p>
    <w:p w14:paraId="46D9E104" w14:textId="07C4F4F0" w:rsidR="00B654E3" w:rsidRPr="00F868A2" w:rsidRDefault="000A4115" w:rsidP="00F868A2">
      <w:pPr>
        <w:pStyle w:val="ListParagraph"/>
        <w:numPr>
          <w:ilvl w:val="1"/>
          <w:numId w:val="20"/>
        </w:numPr>
        <w:rPr>
          <w:bCs/>
        </w:rPr>
      </w:pPr>
      <w:r w:rsidRPr="000A4115">
        <w:rPr>
          <w:bCs/>
        </w:rPr>
        <w:t xml:space="preserve">The Proposer noted that the current process requires manual work which takes a lot of </w:t>
      </w:r>
      <w:proofErr w:type="gramStart"/>
      <w:r w:rsidRPr="000A4115">
        <w:rPr>
          <w:bCs/>
        </w:rPr>
        <w:t>time, and</w:t>
      </w:r>
      <w:proofErr w:type="gramEnd"/>
      <w:r w:rsidRPr="000A4115">
        <w:rPr>
          <w:bCs/>
        </w:rPr>
        <w:t xml:space="preserve"> introduces the risk of error. The problem comes from the fact that the invoices are sent as a PDF document, which the EDNO need to then enter in their accounting system.</w:t>
      </w:r>
    </w:p>
    <w:p w14:paraId="19ABC197" w14:textId="64E51F6E" w:rsidR="00777E49" w:rsidRDefault="00777E49" w:rsidP="00777E49">
      <w:pPr>
        <w:pStyle w:val="Heading03"/>
        <w:numPr>
          <w:ilvl w:val="0"/>
          <w:numId w:val="20"/>
        </w:numPr>
      </w:pPr>
      <w:bookmarkStart w:id="9" w:name="_Ref158282974"/>
      <w:bookmarkStart w:id="10" w:name="_Toc198721017"/>
      <w:r w:rsidRPr="000E5301">
        <w:t>Working Group Assessment</w:t>
      </w:r>
      <w:bookmarkEnd w:id="9"/>
      <w:bookmarkEnd w:id="10"/>
    </w:p>
    <w:p w14:paraId="2EEE33D6" w14:textId="08E6927E" w:rsidR="0037500E" w:rsidRPr="00313A0A" w:rsidRDefault="0012717A" w:rsidP="00313A0A">
      <w:pPr>
        <w:pStyle w:val="Heading4"/>
        <w:keepNext w:val="0"/>
        <w:keepLines w:val="0"/>
        <w:spacing w:before="240"/>
        <w:jc w:val="both"/>
        <w:rPr>
          <w:b w:val="0"/>
          <w:i w:val="0"/>
          <w:color w:val="auto"/>
        </w:rPr>
      </w:pPr>
      <w:bookmarkStart w:id="11" w:name="_Toc318962139"/>
      <w:r>
        <w:rPr>
          <w:rFonts w:ascii="Arial" w:eastAsia="Times New Roman" w:hAnsi="Arial" w:cs="Arial"/>
          <w:i w:val="0"/>
          <w:iCs w:val="0"/>
          <w:color w:val="008576"/>
          <w:sz w:val="24"/>
          <w:szCs w:val="28"/>
        </w:rPr>
        <w:t>Working Group Assessmen</w:t>
      </w:r>
      <w:r w:rsidR="00297139">
        <w:rPr>
          <w:rFonts w:ascii="Arial" w:eastAsia="Times New Roman" w:hAnsi="Arial" w:cs="Arial"/>
          <w:i w:val="0"/>
          <w:iCs w:val="0"/>
          <w:color w:val="008576"/>
          <w:sz w:val="24"/>
          <w:szCs w:val="28"/>
        </w:rPr>
        <w:t>t</w:t>
      </w:r>
    </w:p>
    <w:p w14:paraId="21F6BB21" w14:textId="77777777" w:rsidR="006976C7" w:rsidRDefault="006976C7" w:rsidP="006976C7">
      <w:pPr>
        <w:pStyle w:val="ListParagraph"/>
        <w:numPr>
          <w:ilvl w:val="1"/>
          <w:numId w:val="32"/>
        </w:numPr>
      </w:pPr>
      <w:r>
        <w:t xml:space="preserve"> The DCUSA Panel established a Working Group to assess this CP. Meetings were held in open session and the minutes and papers of each meeting are available on the DCUSA website – www.dcusa.co.uk.</w:t>
      </w:r>
    </w:p>
    <w:p w14:paraId="46E02257" w14:textId="77777777" w:rsidR="00F868A2" w:rsidRDefault="00F868A2" w:rsidP="00F868A2">
      <w:pPr>
        <w:pStyle w:val="ListParagraph"/>
        <w:numPr>
          <w:ilvl w:val="1"/>
          <w:numId w:val="32"/>
        </w:numPr>
      </w:pPr>
      <w:r>
        <w:t xml:space="preserve">The Proposer outlined that the proposal is for invoices to be supported with an </w:t>
      </w:r>
      <w:proofErr w:type="spellStart"/>
      <w:r>
        <w:t>xls</w:t>
      </w:r>
      <w:proofErr w:type="spellEnd"/>
      <w:r>
        <w:t xml:space="preserve"> document that the EDNO can easily "load" into their accounting system. </w:t>
      </w:r>
    </w:p>
    <w:p w14:paraId="1F92476A" w14:textId="77777777" w:rsidR="00F868A2" w:rsidRDefault="00F868A2" w:rsidP="00F868A2">
      <w:pPr>
        <w:pStyle w:val="ListParagraph"/>
        <w:numPr>
          <w:ilvl w:val="1"/>
          <w:numId w:val="32"/>
        </w:numPr>
      </w:pPr>
      <w:r>
        <w:t xml:space="preserve"> The Proposer advised that Clauses 43.6.2 and Schedule 19 describe how the charging, and in part invoicing, needs to be done but are not specific on the format of the invoices. The Proposal suggests amending Schedule 19 to add a requirement to accompany the PDF format of an invoice for non-aggregated MPANs, with an Excel spreadsheet that contains minimum fields to support the automatic "load".  </w:t>
      </w:r>
    </w:p>
    <w:p w14:paraId="49CA5EE3" w14:textId="77777777" w:rsidR="00F868A2" w:rsidRDefault="00F868A2" w:rsidP="00F868A2">
      <w:pPr>
        <w:pStyle w:val="ListParagraph"/>
        <w:numPr>
          <w:ilvl w:val="1"/>
          <w:numId w:val="32"/>
        </w:numPr>
      </w:pPr>
      <w:r>
        <w:t>The Proposer noted that some DNOs are already providing an equivalent to some EDNOs, and this change intends to ensure consistency.</w:t>
      </w:r>
    </w:p>
    <w:p w14:paraId="73A6F8D6" w14:textId="77777777" w:rsidR="00F868A2" w:rsidRDefault="00F868A2" w:rsidP="00F868A2">
      <w:pPr>
        <w:pStyle w:val="ListParagraph"/>
        <w:numPr>
          <w:ilvl w:val="1"/>
          <w:numId w:val="32"/>
        </w:numPr>
      </w:pPr>
      <w:r>
        <w:t xml:space="preserve">It was also noted that most of the current reports in the DNOs billing systems are in Excel format and that moving away from this could lead to more work being needed to automate the process. The Working Group noted that whilst the current </w:t>
      </w:r>
      <w:proofErr w:type="spellStart"/>
      <w:r>
        <w:t>DUoS</w:t>
      </w:r>
      <w:proofErr w:type="spellEnd"/>
      <w:r>
        <w:t xml:space="preserve"> billing system only exports reports to Excel, the new system for Market Wide will output to CSV as well. </w:t>
      </w:r>
    </w:p>
    <w:p w14:paraId="06F2E488" w14:textId="2F35DEC5" w:rsidR="00F868A2" w:rsidRDefault="00F868A2" w:rsidP="00F868A2">
      <w:pPr>
        <w:pStyle w:val="ListParagraph"/>
        <w:numPr>
          <w:ilvl w:val="1"/>
          <w:numId w:val="32"/>
        </w:numPr>
      </w:pPr>
      <w:r>
        <w:t>One DNO Working Group member advised that they already provide the backing data and noted that they get it from the current billing engine. Therefore, the report already exists but the functionality to automatically send it doesn’t.</w:t>
      </w:r>
    </w:p>
    <w:p w14:paraId="3AD9B7D5" w14:textId="77777777" w:rsidR="00F868A2" w:rsidRDefault="00F868A2" w:rsidP="00F868A2">
      <w:pPr>
        <w:pStyle w:val="ListParagraph"/>
        <w:numPr>
          <w:ilvl w:val="1"/>
          <w:numId w:val="32"/>
        </w:numPr>
      </w:pPr>
      <w:r>
        <w:t xml:space="preserve">It was raised that billing days are busy and therefore DNOs would need the vendors of the billing system to automate this process. Other members agreed. </w:t>
      </w:r>
    </w:p>
    <w:p w14:paraId="4D6E3787" w14:textId="77777777" w:rsidR="00F868A2" w:rsidRDefault="00F868A2" w:rsidP="00F868A2">
      <w:pPr>
        <w:pStyle w:val="ListParagraph"/>
        <w:numPr>
          <w:ilvl w:val="1"/>
          <w:numId w:val="32"/>
        </w:numPr>
      </w:pPr>
      <w:r>
        <w:t>Members discussed the necessary system changes and the magnitude of these. It was noted that to establish the potential costs and associated timelines, the vendor would need to run an impact analysis.</w:t>
      </w:r>
    </w:p>
    <w:p w14:paraId="18550505" w14:textId="38B20D19" w:rsidR="00F868A2" w:rsidRDefault="00F868A2" w:rsidP="00F868A2">
      <w:pPr>
        <w:pStyle w:val="ListParagraph"/>
        <w:numPr>
          <w:ilvl w:val="1"/>
          <w:numId w:val="32"/>
        </w:numPr>
      </w:pPr>
      <w:r>
        <w:t>The Working Group agreed that the system changes would be considered as part of the consultation and with this in mind, the Working Group was interested in gaining Party views on this matter.</w:t>
      </w:r>
    </w:p>
    <w:p w14:paraId="0BE86719" w14:textId="591AC2D2" w:rsidR="00F868A2" w:rsidRPr="00F868A2" w:rsidRDefault="00211655" w:rsidP="00F868A2">
      <w:pPr>
        <w:pStyle w:val="ListParagraph"/>
        <w:numPr>
          <w:ilvl w:val="1"/>
          <w:numId w:val="32"/>
        </w:numPr>
        <w:rPr>
          <w:bCs/>
          <w:iCs/>
        </w:rPr>
      </w:pPr>
      <w:r>
        <w:t>.</w:t>
      </w:r>
      <w:r w:rsidR="00F868A2" w:rsidRPr="00F868A2">
        <w:rPr>
          <w:szCs w:val="2"/>
        </w:rPr>
        <w:t xml:space="preserve"> </w:t>
      </w:r>
      <w:r w:rsidR="00F868A2" w:rsidRPr="00F868A2">
        <w:rPr>
          <w:bCs/>
          <w:iCs/>
        </w:rPr>
        <w:t xml:space="preserve">Regarding implementation, following a DNO confirming that the current billing software does allow for such a report to be produced, the Working Group agreed that it should be made clear in </w:t>
      </w:r>
      <w:r w:rsidR="00F868A2">
        <w:rPr>
          <w:bCs/>
          <w:iCs/>
        </w:rPr>
        <w:t>any</w:t>
      </w:r>
      <w:r w:rsidR="00F868A2" w:rsidRPr="00F868A2">
        <w:rPr>
          <w:bCs/>
          <w:iCs/>
        </w:rPr>
        <w:t xml:space="preserve"> consultation that there are two aspects to this change, producing the report and sending the report. </w:t>
      </w:r>
    </w:p>
    <w:p w14:paraId="49DBB627" w14:textId="4D2F7990" w:rsidR="00574BB5" w:rsidRPr="00F868A2" w:rsidRDefault="00F868A2" w:rsidP="00F868A2">
      <w:pPr>
        <w:pStyle w:val="ListParagraph"/>
        <w:numPr>
          <w:ilvl w:val="1"/>
          <w:numId w:val="32"/>
        </w:numPr>
        <w:rPr>
          <w:bCs/>
          <w:iCs/>
        </w:rPr>
      </w:pPr>
      <w:r w:rsidRPr="00F868A2">
        <w:rPr>
          <w:bCs/>
          <w:iCs/>
        </w:rPr>
        <w:t xml:space="preserve">It was acknowledged that DNOs will be implementing new billing systems for Market Wide Half Hourly Settlement and questioned whether this would mean doing two different things in two different </w:t>
      </w:r>
      <w:r w:rsidRPr="00F868A2">
        <w:rPr>
          <w:bCs/>
          <w:iCs/>
        </w:rPr>
        <w:lastRenderedPageBreak/>
        <w:t xml:space="preserve">systems unless the implementation date was </w:t>
      </w:r>
      <w:proofErr w:type="gramStart"/>
      <w:r w:rsidRPr="00F868A2">
        <w:rPr>
          <w:bCs/>
          <w:iCs/>
        </w:rPr>
        <w:t>post</w:t>
      </w:r>
      <w:proofErr w:type="gramEnd"/>
      <w:r w:rsidRPr="00F868A2">
        <w:rPr>
          <w:bCs/>
          <w:iCs/>
        </w:rPr>
        <w:t xml:space="preserve"> migration. The Working Group noted that the implementation date would be considered during the consultation but that system changes usually require 6 months’ notice.</w:t>
      </w:r>
    </w:p>
    <w:p w14:paraId="25AFF3A6" w14:textId="667BAA85" w:rsidR="00777E49" w:rsidRDefault="00777E49" w:rsidP="00777E49">
      <w:pPr>
        <w:pStyle w:val="Heading03"/>
        <w:numPr>
          <w:ilvl w:val="0"/>
          <w:numId w:val="21"/>
        </w:numPr>
      </w:pPr>
      <w:bookmarkStart w:id="12" w:name="_Toc198721018"/>
      <w:r>
        <w:t>Consultation</w:t>
      </w:r>
      <w:bookmarkEnd w:id="12"/>
    </w:p>
    <w:p w14:paraId="724E02AC" w14:textId="77777777" w:rsidR="00546013" w:rsidRPr="00A9038F" w:rsidRDefault="00546013" w:rsidP="00546013">
      <w:pPr>
        <w:pStyle w:val="ListParagraph"/>
        <w:numPr>
          <w:ilvl w:val="1"/>
          <w:numId w:val="21"/>
        </w:numPr>
      </w:pPr>
      <w:r w:rsidRPr="006D0800">
        <w:t>The Working Group undertook one consultation during the development of the change proposal.</w:t>
      </w:r>
    </w:p>
    <w:p w14:paraId="35C97200" w14:textId="77777777" w:rsidR="00546013" w:rsidRPr="00546013" w:rsidRDefault="00546013" w:rsidP="00546013">
      <w:pPr>
        <w:pStyle w:val="ListParagraph"/>
        <w:ind w:left="360"/>
        <w:rPr>
          <w:b/>
          <w:bCs/>
          <w:color w:val="008576"/>
          <w:u w:val="single"/>
        </w:rPr>
      </w:pPr>
      <w:bookmarkStart w:id="13" w:name="_Hlk172732453"/>
      <w:r w:rsidRPr="00546013">
        <w:rPr>
          <w:b/>
          <w:bCs/>
          <w:color w:val="008576"/>
          <w:u w:val="single"/>
        </w:rPr>
        <w:t>Consultation</w:t>
      </w:r>
    </w:p>
    <w:bookmarkEnd w:id="13"/>
    <w:p w14:paraId="6A482121" w14:textId="48757F48" w:rsidR="00777E49" w:rsidRDefault="00546013" w:rsidP="00546013">
      <w:pPr>
        <w:pStyle w:val="ListParagraph"/>
        <w:numPr>
          <w:ilvl w:val="1"/>
          <w:numId w:val="21"/>
        </w:numPr>
      </w:pPr>
      <w:r w:rsidRPr="00A9038F">
        <w:t xml:space="preserve">The consultation was issued to parties on </w:t>
      </w:r>
      <w:r w:rsidR="00A80A1D">
        <w:rPr>
          <w:rFonts w:cs="Arial"/>
          <w:szCs w:val="20"/>
        </w:rPr>
        <w:t>20 February 2026</w:t>
      </w:r>
      <w:r w:rsidRPr="00A9038F">
        <w:t xml:space="preserve">. There were </w:t>
      </w:r>
      <w:r w:rsidR="00A80A1D">
        <w:t>eight</w:t>
      </w:r>
      <w:r w:rsidRPr="00A9038F">
        <w:t xml:space="preserve"> responses received to the consultation. The Working Group’s conclusions can be found </w:t>
      </w:r>
      <w:r w:rsidRPr="00872ED3">
        <w:t xml:space="preserve">in </w:t>
      </w:r>
      <w:r w:rsidRPr="00872ED3">
        <w:rPr>
          <w:b/>
          <w:bCs/>
        </w:rPr>
        <w:t xml:space="preserve">Attachment </w:t>
      </w:r>
      <w:r>
        <w:rPr>
          <w:b/>
          <w:bCs/>
        </w:rPr>
        <w:t>4</w:t>
      </w:r>
      <w:r w:rsidRPr="00872ED3">
        <w:rPr>
          <w:b/>
          <w:bCs/>
        </w:rPr>
        <w:t xml:space="preserve"> DCP 4</w:t>
      </w:r>
      <w:r w:rsidR="00A80A1D">
        <w:rPr>
          <w:b/>
          <w:bCs/>
        </w:rPr>
        <w:t>59</w:t>
      </w:r>
      <w:r w:rsidRPr="00872ED3">
        <w:rPr>
          <w:b/>
          <w:bCs/>
        </w:rPr>
        <w:t xml:space="preserve"> Consolidated Consultation Responses</w:t>
      </w:r>
      <w:r w:rsidRPr="00872ED3">
        <w:t>, with a summary of</w:t>
      </w:r>
      <w:r w:rsidRPr="00A9038F">
        <w:t xml:space="preserve"> each shown below.</w:t>
      </w:r>
    </w:p>
    <w:p w14:paraId="051D36ED" w14:textId="662233BB" w:rsidR="00A80A1D" w:rsidRDefault="00A80A1D" w:rsidP="00546013">
      <w:pPr>
        <w:pStyle w:val="ListParagraph"/>
        <w:numPr>
          <w:ilvl w:val="1"/>
          <w:numId w:val="21"/>
        </w:numPr>
      </w:pPr>
      <w:r>
        <w:t xml:space="preserve">Please also note that one respondent marked their consultation responses as confidential and as such, the summery to each question will include their responses where appropriate but the responses have been removed from Attachment 4. </w:t>
      </w:r>
    </w:p>
    <w:tbl>
      <w:tblPr>
        <w:tblStyle w:val="TableList2"/>
        <w:tblW w:w="0" w:type="auto"/>
        <w:tblLook w:val="04A0" w:firstRow="1" w:lastRow="0" w:firstColumn="1" w:lastColumn="0" w:noHBand="0" w:noVBand="1"/>
      </w:tblPr>
      <w:tblGrid>
        <w:gridCol w:w="9346"/>
      </w:tblGrid>
      <w:tr w:rsidR="00546013" w:rsidRPr="00B50322" w14:paraId="79B82874" w14:textId="77777777" w:rsidTr="00037BC4">
        <w:trPr>
          <w:cnfStyle w:val="100000000000" w:firstRow="1" w:lastRow="0" w:firstColumn="0" w:lastColumn="0" w:oddVBand="0" w:evenVBand="0" w:oddHBand="0" w:evenHBand="0" w:firstRowFirstColumn="0" w:firstRowLastColumn="0" w:lastRowFirstColumn="0" w:lastRowLastColumn="0"/>
        </w:trPr>
        <w:tc>
          <w:tcPr>
            <w:tcW w:w="9346" w:type="dxa"/>
          </w:tcPr>
          <w:p w14:paraId="43359594" w14:textId="0C34184A" w:rsidR="00546013" w:rsidRPr="002D490B" w:rsidRDefault="00546013" w:rsidP="00037BC4">
            <w:pPr>
              <w:jc w:val="both"/>
              <w:rPr>
                <w:b w:val="0"/>
                <w:bCs w:val="0"/>
              </w:rPr>
            </w:pPr>
            <w:bookmarkStart w:id="14" w:name="_Hlk197866096"/>
            <w:bookmarkStart w:id="15" w:name="_Hlk197866111"/>
            <w:r>
              <w:t xml:space="preserve">Q1: </w:t>
            </w:r>
            <w:r w:rsidRPr="00201B13">
              <w:rPr>
                <w:color w:val="FFFFFF" w:themeColor="background1"/>
              </w:rPr>
              <w:t>Do you understand the intent of the Change Proposal?</w:t>
            </w:r>
            <w:bookmarkEnd w:id="14"/>
          </w:p>
        </w:tc>
      </w:tr>
    </w:tbl>
    <w:bookmarkEnd w:id="15"/>
    <w:p w14:paraId="22DC7C32" w14:textId="543B164C" w:rsidR="0048716F" w:rsidRDefault="002D490B" w:rsidP="002D490B">
      <w:pPr>
        <w:pStyle w:val="ListParagraph"/>
        <w:numPr>
          <w:ilvl w:val="1"/>
          <w:numId w:val="21"/>
        </w:numPr>
      </w:pPr>
      <w:r w:rsidRPr="002D490B">
        <w:t>All respondents understood the intent of the CP</w:t>
      </w:r>
      <w:r w:rsidR="00525140">
        <w:t>.</w:t>
      </w:r>
    </w:p>
    <w:tbl>
      <w:tblPr>
        <w:tblStyle w:val="TableList2"/>
        <w:tblW w:w="0" w:type="auto"/>
        <w:tblLook w:val="04A0" w:firstRow="1" w:lastRow="0" w:firstColumn="1" w:lastColumn="0" w:noHBand="0" w:noVBand="1"/>
      </w:tblPr>
      <w:tblGrid>
        <w:gridCol w:w="9346"/>
      </w:tblGrid>
      <w:tr w:rsidR="00546013" w:rsidRPr="00B50322" w14:paraId="418E481B" w14:textId="77777777" w:rsidTr="00037BC4">
        <w:trPr>
          <w:cnfStyle w:val="100000000000" w:firstRow="1" w:lastRow="0" w:firstColumn="0" w:lastColumn="0" w:oddVBand="0" w:evenVBand="0" w:oddHBand="0" w:evenHBand="0" w:firstRowFirstColumn="0" w:firstRowLastColumn="0" w:lastRowFirstColumn="0" w:lastRowLastColumn="0"/>
        </w:trPr>
        <w:tc>
          <w:tcPr>
            <w:tcW w:w="9346" w:type="dxa"/>
          </w:tcPr>
          <w:p w14:paraId="157EEE72" w14:textId="77EB293E" w:rsidR="00546013" w:rsidRPr="00546013" w:rsidRDefault="002D490B" w:rsidP="00037BC4">
            <w:pPr>
              <w:jc w:val="both"/>
              <w:rPr>
                <w:b w:val="0"/>
                <w:bCs w:val="0"/>
              </w:rPr>
            </w:pPr>
            <w:bookmarkStart w:id="16" w:name="_Hlk197869137"/>
            <w:r>
              <w:t xml:space="preserve">Q2: </w:t>
            </w:r>
            <w:r w:rsidRPr="00546013">
              <w:t>Are you supportive of the principles of this Change Proposal?</w:t>
            </w:r>
          </w:p>
        </w:tc>
      </w:tr>
    </w:tbl>
    <w:bookmarkEnd w:id="16"/>
    <w:p w14:paraId="6321F862" w14:textId="2A0A2AEC" w:rsidR="002D490B" w:rsidRDefault="002D490B" w:rsidP="002D490B">
      <w:pPr>
        <w:pStyle w:val="ListParagraph"/>
        <w:numPr>
          <w:ilvl w:val="1"/>
          <w:numId w:val="21"/>
        </w:numPr>
      </w:pPr>
      <w:proofErr w:type="gramStart"/>
      <w:r>
        <w:t>The majority of</w:t>
      </w:r>
      <w:proofErr w:type="gramEnd"/>
      <w:r>
        <w:t xml:space="preserve"> respondents (six) were supportive of the principles of this CP.</w:t>
      </w:r>
    </w:p>
    <w:p w14:paraId="2942C4F5" w14:textId="77777777" w:rsidR="002D490B" w:rsidRDefault="002D490B" w:rsidP="002D490B">
      <w:pPr>
        <w:pStyle w:val="ListParagraph"/>
        <w:numPr>
          <w:ilvl w:val="1"/>
          <w:numId w:val="21"/>
        </w:numPr>
      </w:pPr>
      <w:r>
        <w:t>One respondent who stated they were supportive of this CP did note that this was conditional on the solution being automated. Another supportive respondent stated that there should also be an incentive on EDNOs to comply with Clauses 3.3 and 3.5 of Schedule 19, meaning all parties avoid manually reworking data.</w:t>
      </w:r>
    </w:p>
    <w:p w14:paraId="037C9B0A" w14:textId="5AA85E94" w:rsidR="00571F9F" w:rsidRDefault="002D490B" w:rsidP="002D490B">
      <w:pPr>
        <w:pStyle w:val="ListParagraph"/>
        <w:numPr>
          <w:ilvl w:val="1"/>
          <w:numId w:val="21"/>
        </w:numPr>
      </w:pPr>
      <w:r>
        <w:t>Respondents that were not supportive of this CP stated that the proposed solution will involve a manual process for DNOs, with a suggestion that the solution should sit with IDNOs.</w:t>
      </w:r>
    </w:p>
    <w:tbl>
      <w:tblPr>
        <w:tblStyle w:val="TableList2"/>
        <w:tblW w:w="0" w:type="auto"/>
        <w:tblLook w:val="04A0" w:firstRow="1" w:lastRow="0" w:firstColumn="1" w:lastColumn="0" w:noHBand="0" w:noVBand="1"/>
      </w:tblPr>
      <w:tblGrid>
        <w:gridCol w:w="9346"/>
      </w:tblGrid>
      <w:tr w:rsidR="00193077" w:rsidRPr="00B50322" w14:paraId="6B39515C" w14:textId="77777777" w:rsidTr="0021502E">
        <w:trPr>
          <w:cnfStyle w:val="100000000000" w:firstRow="1" w:lastRow="0" w:firstColumn="0" w:lastColumn="0" w:oddVBand="0" w:evenVBand="0" w:oddHBand="0" w:evenHBand="0" w:firstRowFirstColumn="0" w:firstRowLastColumn="0" w:lastRowFirstColumn="0" w:lastRowLastColumn="0"/>
        </w:trPr>
        <w:tc>
          <w:tcPr>
            <w:tcW w:w="9346" w:type="dxa"/>
          </w:tcPr>
          <w:p w14:paraId="2C559B73" w14:textId="7D90CC8A" w:rsidR="00193077" w:rsidRPr="00546013" w:rsidRDefault="00193077" w:rsidP="0021502E">
            <w:pPr>
              <w:jc w:val="both"/>
              <w:rPr>
                <w:b w:val="0"/>
                <w:bCs w:val="0"/>
              </w:rPr>
            </w:pPr>
            <w:r>
              <w:t xml:space="preserve">Q3: </w:t>
            </w:r>
            <w:r w:rsidRPr="00193077">
              <w:t>Do you agree that the backing should be issued in Excel format? If not, please provide rationale</w:t>
            </w:r>
            <w:r>
              <w:t>.</w:t>
            </w:r>
          </w:p>
        </w:tc>
      </w:tr>
    </w:tbl>
    <w:p w14:paraId="65616A9D" w14:textId="1B0EA036" w:rsidR="00193077" w:rsidRDefault="00193077" w:rsidP="00193077">
      <w:pPr>
        <w:pStyle w:val="ListParagraph"/>
        <w:numPr>
          <w:ilvl w:val="1"/>
          <w:numId w:val="21"/>
        </w:numPr>
      </w:pPr>
      <w:proofErr w:type="gramStart"/>
      <w:r>
        <w:t>The majority of</w:t>
      </w:r>
      <w:proofErr w:type="gramEnd"/>
      <w:r>
        <w:t xml:space="preserve"> respondents (six) agreed that the backing should be issued in Excel format.</w:t>
      </w:r>
    </w:p>
    <w:p w14:paraId="421C161B" w14:textId="6543E6C5" w:rsidR="00193077" w:rsidRDefault="00193077" w:rsidP="00193077">
      <w:pPr>
        <w:pStyle w:val="ListParagraph"/>
        <w:numPr>
          <w:ilvl w:val="1"/>
          <w:numId w:val="21"/>
        </w:numPr>
      </w:pPr>
      <w:r>
        <w:t xml:space="preserve">One respondent suggested that using the REP900 flow (flow sent to Suppliers for </w:t>
      </w:r>
      <w:proofErr w:type="spellStart"/>
      <w:r>
        <w:t>DUoS</w:t>
      </w:r>
      <w:proofErr w:type="spellEnd"/>
      <w:r>
        <w:t xml:space="preserve"> billing) within the final solution should be considered as this would remove the need for the DNO to generate pdf invoices and any related reports.</w:t>
      </w:r>
    </w:p>
    <w:p w14:paraId="099983AD" w14:textId="46BE64DA" w:rsidR="00193077" w:rsidRDefault="00193077" w:rsidP="00193077">
      <w:pPr>
        <w:pStyle w:val="ListParagraph"/>
        <w:numPr>
          <w:ilvl w:val="1"/>
          <w:numId w:val="21"/>
        </w:numPr>
        <w:ind w:left="567" w:hanging="567"/>
      </w:pPr>
      <w:r w:rsidRPr="00193077">
        <w:t>Another respondent noted that although Excel is preferred by Users, there are developers that do prefer CSV format.</w:t>
      </w:r>
    </w:p>
    <w:tbl>
      <w:tblPr>
        <w:tblStyle w:val="TableList2"/>
        <w:tblW w:w="0" w:type="auto"/>
        <w:tblLook w:val="04A0" w:firstRow="1" w:lastRow="0" w:firstColumn="1" w:lastColumn="0" w:noHBand="0" w:noVBand="1"/>
      </w:tblPr>
      <w:tblGrid>
        <w:gridCol w:w="9346"/>
      </w:tblGrid>
      <w:tr w:rsidR="005271F7" w:rsidRPr="00B50322" w14:paraId="1A882530" w14:textId="77777777" w:rsidTr="00037BC4">
        <w:trPr>
          <w:cnfStyle w:val="100000000000" w:firstRow="1" w:lastRow="0" w:firstColumn="0" w:lastColumn="0" w:oddVBand="0" w:evenVBand="0" w:oddHBand="0" w:evenHBand="0" w:firstRowFirstColumn="0" w:firstRowLastColumn="0" w:lastRowFirstColumn="0" w:lastRowLastColumn="0"/>
        </w:trPr>
        <w:tc>
          <w:tcPr>
            <w:tcW w:w="9346" w:type="dxa"/>
          </w:tcPr>
          <w:p w14:paraId="476F792A" w14:textId="665C8999" w:rsidR="005271F7" w:rsidRPr="00546013" w:rsidRDefault="005271F7" w:rsidP="00037BC4">
            <w:pPr>
              <w:jc w:val="both"/>
              <w:rPr>
                <w:b w:val="0"/>
                <w:bCs w:val="0"/>
              </w:rPr>
            </w:pPr>
            <w:bookmarkStart w:id="17" w:name="_Hlk197870309"/>
            <w:r>
              <w:t xml:space="preserve">Q4: </w:t>
            </w:r>
            <w:r w:rsidR="00193077" w:rsidRPr="00193077">
              <w:t>Do you already provide backing data to other parties? If so, what format is this shared in i.e. Excel, CVS etc. And what data item</w:t>
            </w:r>
            <w:r w:rsidR="00193077">
              <w:t>s</w:t>
            </w:r>
            <w:r w:rsidR="00193077" w:rsidRPr="00193077">
              <w:t xml:space="preserve"> do you share?</w:t>
            </w:r>
          </w:p>
        </w:tc>
      </w:tr>
    </w:tbl>
    <w:bookmarkEnd w:id="17"/>
    <w:p w14:paraId="4402F848" w14:textId="64958D1A" w:rsidR="00193077" w:rsidRDefault="00193077" w:rsidP="00193077">
      <w:pPr>
        <w:pStyle w:val="ListParagraph"/>
        <w:numPr>
          <w:ilvl w:val="1"/>
          <w:numId w:val="21"/>
        </w:numPr>
        <w:ind w:left="567" w:hanging="567"/>
      </w:pPr>
      <w:proofErr w:type="gramStart"/>
      <w:r>
        <w:t>The majority of</w:t>
      </w:r>
      <w:proofErr w:type="gramEnd"/>
      <w:r>
        <w:t xml:space="preserve"> respondents (seven) provide backing data to other parties, however, there were mixed formats provided (i.e., Excel, CSV, and pdf).</w:t>
      </w:r>
    </w:p>
    <w:p w14:paraId="50E0F63F" w14:textId="7627DD61" w:rsidR="001B5039" w:rsidRDefault="00193077" w:rsidP="00193077">
      <w:pPr>
        <w:pStyle w:val="ListParagraph"/>
        <w:numPr>
          <w:ilvl w:val="1"/>
          <w:numId w:val="21"/>
        </w:numPr>
        <w:ind w:left="567" w:hanging="567"/>
      </w:pPr>
      <w:r>
        <w:lastRenderedPageBreak/>
        <w:t xml:space="preserve">One respondent stated that within the legal text, some of the information they provide is not required. </w:t>
      </w:r>
    </w:p>
    <w:tbl>
      <w:tblPr>
        <w:tblStyle w:val="TableList2"/>
        <w:tblW w:w="0" w:type="auto"/>
        <w:tblLook w:val="04A0" w:firstRow="1" w:lastRow="0" w:firstColumn="1" w:lastColumn="0" w:noHBand="0" w:noVBand="1"/>
      </w:tblPr>
      <w:tblGrid>
        <w:gridCol w:w="9346"/>
      </w:tblGrid>
      <w:tr w:rsidR="001D5B8D" w:rsidRPr="00B50322" w14:paraId="0F0FBC81" w14:textId="77777777" w:rsidTr="00037BC4">
        <w:trPr>
          <w:cnfStyle w:val="100000000000" w:firstRow="1" w:lastRow="0" w:firstColumn="0" w:lastColumn="0" w:oddVBand="0" w:evenVBand="0" w:oddHBand="0" w:evenHBand="0" w:firstRowFirstColumn="0" w:firstRowLastColumn="0" w:lastRowFirstColumn="0" w:lastRowLastColumn="0"/>
        </w:trPr>
        <w:tc>
          <w:tcPr>
            <w:tcW w:w="9346" w:type="dxa"/>
          </w:tcPr>
          <w:p w14:paraId="66B02887" w14:textId="2F2FBA2C" w:rsidR="001D5B8D" w:rsidRPr="00546013" w:rsidRDefault="001D5B8D" w:rsidP="001D5B8D">
            <w:pPr>
              <w:jc w:val="both"/>
              <w:rPr>
                <w:b w:val="0"/>
                <w:bCs w:val="0"/>
              </w:rPr>
            </w:pPr>
            <w:r>
              <w:t>Q5</w:t>
            </w:r>
            <w:r w:rsidR="00750E00">
              <w:t xml:space="preserve"> </w:t>
            </w:r>
            <w:r w:rsidR="00193077" w:rsidRPr="00193077">
              <w:t>What system updates are required and what value do you estimate any system changes to be?</w:t>
            </w:r>
          </w:p>
        </w:tc>
      </w:tr>
    </w:tbl>
    <w:p w14:paraId="1B290F2C" w14:textId="7F9F8374" w:rsidR="00926D99" w:rsidRDefault="00926D99" w:rsidP="00926D99">
      <w:pPr>
        <w:pStyle w:val="ListParagraph"/>
        <w:numPr>
          <w:ilvl w:val="1"/>
          <w:numId w:val="21"/>
        </w:numPr>
        <w:ind w:left="709" w:hanging="567"/>
      </w:pPr>
      <w:proofErr w:type="gramStart"/>
      <w:r w:rsidRPr="00926D99">
        <w:t>A number of</w:t>
      </w:r>
      <w:proofErr w:type="gramEnd"/>
      <w:r w:rsidRPr="00926D99">
        <w:t xml:space="preserve"> respondents stated that they would not require a system change as they do everything that is required already</w:t>
      </w:r>
      <w:r>
        <w:t xml:space="preserve"> by manually creating the backing data and emailing it to the relevant IDNO.</w:t>
      </w:r>
    </w:p>
    <w:p w14:paraId="022C3511" w14:textId="4A6C994E" w:rsidR="00230DFB" w:rsidRDefault="00926D99" w:rsidP="00926D99">
      <w:pPr>
        <w:pStyle w:val="ListParagraph"/>
        <w:numPr>
          <w:ilvl w:val="1"/>
          <w:numId w:val="21"/>
        </w:numPr>
        <w:ind w:left="709" w:hanging="567"/>
      </w:pPr>
      <w:r>
        <w:t xml:space="preserve">Other </w:t>
      </w:r>
      <w:r w:rsidRPr="00926D99">
        <w:t>respondents</w:t>
      </w:r>
      <w:r>
        <w:t xml:space="preserve"> however</w:t>
      </w:r>
      <w:r w:rsidRPr="00926D99">
        <w:t xml:space="preserve"> did note that there would be a cost for automation</w:t>
      </w:r>
      <w:r>
        <w:t xml:space="preserve"> if this change was to move away from manual processes.</w:t>
      </w:r>
    </w:p>
    <w:tbl>
      <w:tblPr>
        <w:tblStyle w:val="TableList2"/>
        <w:tblW w:w="0" w:type="auto"/>
        <w:tblLook w:val="04A0" w:firstRow="1" w:lastRow="0" w:firstColumn="1" w:lastColumn="0" w:noHBand="0" w:noVBand="1"/>
      </w:tblPr>
      <w:tblGrid>
        <w:gridCol w:w="9346"/>
      </w:tblGrid>
      <w:tr w:rsidR="00B655ED" w:rsidRPr="00B50322" w14:paraId="2B015768" w14:textId="77777777" w:rsidTr="00037BC4">
        <w:trPr>
          <w:cnfStyle w:val="100000000000" w:firstRow="1" w:lastRow="0" w:firstColumn="0" w:lastColumn="0" w:oddVBand="0" w:evenVBand="0" w:oddHBand="0" w:evenHBand="0" w:firstRowFirstColumn="0" w:firstRowLastColumn="0" w:lastRowFirstColumn="0" w:lastRowLastColumn="0"/>
        </w:trPr>
        <w:tc>
          <w:tcPr>
            <w:tcW w:w="9346" w:type="dxa"/>
          </w:tcPr>
          <w:p w14:paraId="5C830FC8" w14:textId="194D66F0" w:rsidR="00B655ED" w:rsidRPr="00546013" w:rsidRDefault="00B655ED" w:rsidP="00037BC4">
            <w:pPr>
              <w:jc w:val="both"/>
              <w:rPr>
                <w:b w:val="0"/>
                <w:bCs w:val="0"/>
              </w:rPr>
            </w:pPr>
            <w:bookmarkStart w:id="18" w:name="_Hlk197871464"/>
            <w:r>
              <w:t xml:space="preserve">Q6: </w:t>
            </w:r>
            <w:r w:rsidR="00926D99" w:rsidRPr="00926D99">
              <w:t>What would be the implementation period for any potential system changes?</w:t>
            </w:r>
          </w:p>
        </w:tc>
      </w:tr>
    </w:tbl>
    <w:bookmarkEnd w:id="18"/>
    <w:p w14:paraId="157442DF" w14:textId="09AACA78" w:rsidR="0008161E" w:rsidRDefault="00F401CD" w:rsidP="00926D99">
      <w:pPr>
        <w:pStyle w:val="ListParagraph"/>
        <w:numPr>
          <w:ilvl w:val="1"/>
          <w:numId w:val="31"/>
        </w:numPr>
        <w:ind w:left="426" w:hanging="426"/>
      </w:pPr>
      <w:r>
        <w:t xml:space="preserve"> </w:t>
      </w:r>
      <w:r w:rsidR="00926D99" w:rsidRPr="00926D99">
        <w:t>Respondents preferred implementation period for any potential system changes varied from 4 weeks to 8 months.</w:t>
      </w:r>
    </w:p>
    <w:tbl>
      <w:tblPr>
        <w:tblStyle w:val="TableList2"/>
        <w:tblW w:w="0" w:type="auto"/>
        <w:tblLook w:val="04A0" w:firstRow="1" w:lastRow="0" w:firstColumn="1" w:lastColumn="0" w:noHBand="0" w:noVBand="1"/>
      </w:tblPr>
      <w:tblGrid>
        <w:gridCol w:w="9346"/>
      </w:tblGrid>
      <w:tr w:rsidR="00B655ED" w:rsidRPr="00B50322" w14:paraId="73F877E4" w14:textId="77777777" w:rsidTr="00037BC4">
        <w:trPr>
          <w:cnfStyle w:val="100000000000" w:firstRow="1" w:lastRow="0" w:firstColumn="0" w:lastColumn="0" w:oddVBand="0" w:evenVBand="0" w:oddHBand="0" w:evenHBand="0" w:firstRowFirstColumn="0" w:firstRowLastColumn="0" w:lastRowFirstColumn="0" w:lastRowLastColumn="0"/>
        </w:trPr>
        <w:tc>
          <w:tcPr>
            <w:tcW w:w="9346" w:type="dxa"/>
          </w:tcPr>
          <w:p w14:paraId="5C062CFB" w14:textId="7618FEB1" w:rsidR="00B655ED" w:rsidRPr="00546013" w:rsidRDefault="00B655ED" w:rsidP="00037BC4">
            <w:pPr>
              <w:jc w:val="both"/>
              <w:rPr>
                <w:b w:val="0"/>
                <w:bCs w:val="0"/>
              </w:rPr>
            </w:pPr>
            <w:bookmarkStart w:id="19" w:name="_Hlk197871671"/>
            <w:r>
              <w:t xml:space="preserve">Q7: </w:t>
            </w:r>
            <w:r w:rsidR="00926D99" w:rsidRPr="00926D99">
              <w:t>Do you have any comments on the draft legal text?</w:t>
            </w:r>
          </w:p>
        </w:tc>
      </w:tr>
    </w:tbl>
    <w:bookmarkEnd w:id="19"/>
    <w:p w14:paraId="75D951FC" w14:textId="77777777" w:rsidR="00926D99" w:rsidRDefault="00926D99" w:rsidP="00926D99">
      <w:pPr>
        <w:pStyle w:val="ListParagraph"/>
        <w:numPr>
          <w:ilvl w:val="1"/>
          <w:numId w:val="31"/>
        </w:numPr>
        <w:ind w:left="567" w:hanging="567"/>
      </w:pPr>
      <w:proofErr w:type="gramStart"/>
      <w:r>
        <w:t>The majority of</w:t>
      </w:r>
      <w:proofErr w:type="gramEnd"/>
      <w:r>
        <w:t xml:space="preserve"> respondents (6) did not have any further comments </w:t>
      </w:r>
      <w:proofErr w:type="gramStart"/>
      <w:r>
        <w:t>in regard to</w:t>
      </w:r>
      <w:proofErr w:type="gramEnd"/>
      <w:r>
        <w:t xml:space="preserve"> the draft legal text.</w:t>
      </w:r>
    </w:p>
    <w:p w14:paraId="6E3C724E" w14:textId="77777777" w:rsidR="009D7F47" w:rsidRDefault="00926D99" w:rsidP="00926D99">
      <w:pPr>
        <w:pStyle w:val="ListParagraph"/>
        <w:numPr>
          <w:ilvl w:val="1"/>
          <w:numId w:val="31"/>
        </w:numPr>
        <w:ind w:left="567" w:hanging="567"/>
      </w:pPr>
      <w:r>
        <w:t xml:space="preserve">One respondent suggested emphasising the mandatory data items and consistent file naming conventions. </w:t>
      </w:r>
    </w:p>
    <w:p w14:paraId="2D2B2C41" w14:textId="0FC0C534" w:rsidR="00926D99" w:rsidRDefault="00926D99" w:rsidP="00926D99">
      <w:pPr>
        <w:pStyle w:val="ListParagraph"/>
        <w:numPr>
          <w:ilvl w:val="1"/>
          <w:numId w:val="31"/>
        </w:numPr>
        <w:ind w:left="567" w:hanging="567"/>
      </w:pPr>
      <w:r>
        <w:t>Another respondent suggested that the outputs need to be more detailed than the inputs allow. They also suggested addition wording to the draft legal text</w:t>
      </w:r>
      <w:r w:rsidR="009D7F47">
        <w:t xml:space="preserve"> which is </w:t>
      </w:r>
      <w:proofErr w:type="gramStart"/>
      <w:r w:rsidR="009D7F47">
        <w:t>below;</w:t>
      </w:r>
      <w:proofErr w:type="gramEnd"/>
    </w:p>
    <w:p w14:paraId="552C2F70" w14:textId="676BA363" w:rsidR="00BD1B76" w:rsidRPr="009D7F47" w:rsidRDefault="00926D99" w:rsidP="00926D99">
      <w:pPr>
        <w:pStyle w:val="ListParagraph"/>
        <w:ind w:left="390"/>
        <w:rPr>
          <w:i/>
          <w:iCs/>
        </w:rPr>
      </w:pPr>
      <w:r w:rsidRPr="009D7F47">
        <w:rPr>
          <w:i/>
          <w:iCs/>
        </w:rPr>
        <w:t xml:space="preserve">The DNO Party shall invoice the EDNO in respect of a half-hourly-settled </w:t>
      </w:r>
      <w:proofErr w:type="spellStart"/>
      <w:r w:rsidRPr="009D7F47">
        <w:rPr>
          <w:i/>
          <w:iCs/>
        </w:rPr>
        <w:t>Connectee</w:t>
      </w:r>
      <w:proofErr w:type="spellEnd"/>
      <w:r w:rsidRPr="009D7F47">
        <w:rPr>
          <w:i/>
          <w:iCs/>
        </w:rPr>
        <w:t xml:space="preserve"> through a document that meets the necessary accounting requirement. </w:t>
      </w:r>
      <w:r w:rsidRPr="009D7F47">
        <w:rPr>
          <w:i/>
          <w:iCs/>
          <w:color w:val="FF0000"/>
        </w:rPr>
        <w:t xml:space="preserve">Where the EDNO has complied with Clauses 3.3 and 3.5 of this Schedule, it </w:t>
      </w:r>
      <w:r w:rsidRPr="009D7F47">
        <w:rPr>
          <w:i/>
          <w:iCs/>
        </w:rPr>
        <w:t>will accompany the invoices with a single supporting file, in an Excel spreadsheet, with each data item recorded in a separate column and row of the spreadsheet, all within the same tab.</w:t>
      </w:r>
    </w:p>
    <w:tbl>
      <w:tblPr>
        <w:tblStyle w:val="TableList2"/>
        <w:tblW w:w="0" w:type="auto"/>
        <w:tblLook w:val="04A0" w:firstRow="1" w:lastRow="0" w:firstColumn="1" w:lastColumn="0" w:noHBand="0" w:noVBand="1"/>
      </w:tblPr>
      <w:tblGrid>
        <w:gridCol w:w="9346"/>
      </w:tblGrid>
      <w:tr w:rsidR="00F401CD" w:rsidRPr="00B50322" w14:paraId="2A1E6AAC" w14:textId="77777777" w:rsidTr="00037BC4">
        <w:trPr>
          <w:cnfStyle w:val="100000000000" w:firstRow="1" w:lastRow="0" w:firstColumn="0" w:lastColumn="0" w:oddVBand="0" w:evenVBand="0" w:oddHBand="0" w:evenHBand="0" w:firstRowFirstColumn="0" w:firstRowLastColumn="0" w:lastRowFirstColumn="0" w:lastRowLastColumn="0"/>
        </w:trPr>
        <w:tc>
          <w:tcPr>
            <w:tcW w:w="9346" w:type="dxa"/>
          </w:tcPr>
          <w:p w14:paraId="1EF6B31E" w14:textId="734FDA02" w:rsidR="009D7F47" w:rsidRDefault="00F401CD" w:rsidP="009D7F47">
            <w:pPr>
              <w:jc w:val="both"/>
            </w:pPr>
            <w:bookmarkStart w:id="20" w:name="_Hlk197872053"/>
            <w:r>
              <w:t xml:space="preserve">Q8: </w:t>
            </w:r>
            <w:r w:rsidR="009D7F47">
              <w:t xml:space="preserve">Do you consider that the proposal better facilitates the DCUSA General Objectives? </w:t>
            </w:r>
          </w:p>
          <w:p w14:paraId="79423A45" w14:textId="77777777" w:rsidR="009D7F47" w:rsidRDefault="009D7F47" w:rsidP="009D7F47">
            <w:pPr>
              <w:jc w:val="both"/>
            </w:pPr>
            <w:r>
              <w:t>If so, please detail which of the General Objectives you believe are better facilitated and provide supporting reasons.</w:t>
            </w:r>
          </w:p>
          <w:p w14:paraId="26EB40B7" w14:textId="7CC267FE" w:rsidR="00F401CD" w:rsidRPr="00546013" w:rsidRDefault="009D7F47" w:rsidP="009D7F47">
            <w:pPr>
              <w:jc w:val="both"/>
              <w:rPr>
                <w:b w:val="0"/>
                <w:bCs w:val="0"/>
              </w:rPr>
            </w:pPr>
            <w:r>
              <w:t xml:space="preserve">If not, please provide supporting </w:t>
            </w:r>
            <w:proofErr w:type="gramStart"/>
            <w:r>
              <w:t>reasons.</w:t>
            </w:r>
            <w:r w:rsidR="00823F66" w:rsidRPr="00823F66">
              <w:t>.</w:t>
            </w:r>
            <w:proofErr w:type="gramEnd"/>
          </w:p>
        </w:tc>
      </w:tr>
    </w:tbl>
    <w:bookmarkEnd w:id="20"/>
    <w:p w14:paraId="1739A3ED" w14:textId="7481A6A4" w:rsidR="009D7F47" w:rsidRDefault="009D7F47" w:rsidP="009D7F47">
      <w:pPr>
        <w:pStyle w:val="ListParagraph"/>
        <w:numPr>
          <w:ilvl w:val="1"/>
          <w:numId w:val="31"/>
        </w:numPr>
        <w:ind w:left="567" w:hanging="567"/>
      </w:pPr>
      <w:proofErr w:type="gramStart"/>
      <w:r>
        <w:t>The majority of</w:t>
      </w:r>
      <w:proofErr w:type="gramEnd"/>
      <w:r>
        <w:t xml:space="preserve"> respondents (6) believe DCUSA General Objective 2 will be better facilitated by this CP, and 5 respondents believe DCUSA General Objective 4 will be better facilitated by this CP.</w:t>
      </w:r>
    </w:p>
    <w:p w14:paraId="02C4B094" w14:textId="021364A5" w:rsidR="00F034BC" w:rsidRDefault="009D7F47" w:rsidP="009D7F47">
      <w:pPr>
        <w:pStyle w:val="ListParagraph"/>
        <w:numPr>
          <w:ilvl w:val="1"/>
          <w:numId w:val="31"/>
        </w:numPr>
        <w:ind w:left="567" w:hanging="567"/>
      </w:pPr>
      <w:r>
        <w:t>Two respondents did not believe that any of the DCUSA General Objectives will be better facilitated by this CP.</w:t>
      </w:r>
    </w:p>
    <w:tbl>
      <w:tblPr>
        <w:tblStyle w:val="TableList2"/>
        <w:tblW w:w="0" w:type="auto"/>
        <w:tblLook w:val="04A0" w:firstRow="1" w:lastRow="0" w:firstColumn="1" w:lastColumn="0" w:noHBand="0" w:noVBand="1"/>
      </w:tblPr>
      <w:tblGrid>
        <w:gridCol w:w="9346"/>
      </w:tblGrid>
      <w:tr w:rsidR="00F401CD" w:rsidRPr="00B50322" w14:paraId="69DC9CBE" w14:textId="77777777" w:rsidTr="00037BC4">
        <w:trPr>
          <w:cnfStyle w:val="100000000000" w:firstRow="1" w:lastRow="0" w:firstColumn="0" w:lastColumn="0" w:oddVBand="0" w:evenVBand="0" w:oddHBand="0" w:evenHBand="0" w:firstRowFirstColumn="0" w:firstRowLastColumn="0" w:lastRowFirstColumn="0" w:lastRowLastColumn="0"/>
        </w:trPr>
        <w:tc>
          <w:tcPr>
            <w:tcW w:w="9346" w:type="dxa"/>
          </w:tcPr>
          <w:p w14:paraId="091E48D4" w14:textId="23544DE5" w:rsidR="00F401CD" w:rsidRPr="00546013" w:rsidRDefault="00F401CD" w:rsidP="00037BC4">
            <w:pPr>
              <w:jc w:val="both"/>
              <w:rPr>
                <w:b w:val="0"/>
                <w:bCs w:val="0"/>
              </w:rPr>
            </w:pPr>
            <w:bookmarkStart w:id="21" w:name="_Hlk197873225"/>
            <w:r>
              <w:t xml:space="preserve">Q9: </w:t>
            </w:r>
            <w:r w:rsidR="009D7F47" w:rsidRPr="009D7F47">
              <w:t>Do you agree with the listed benefits in paragraph 6.3. If not, why? Are there any other benefits that haven’t been listed. If so, please provide supporting reasons</w:t>
            </w:r>
            <w:r w:rsidR="0014230A" w:rsidRPr="0014230A">
              <w:t>.</w:t>
            </w:r>
          </w:p>
        </w:tc>
      </w:tr>
    </w:tbl>
    <w:bookmarkEnd w:id="21"/>
    <w:p w14:paraId="08E03264" w14:textId="1E4FEAF0" w:rsidR="009D7F47" w:rsidRDefault="009D7F47" w:rsidP="009D7F47">
      <w:pPr>
        <w:pStyle w:val="ListParagraph"/>
        <w:numPr>
          <w:ilvl w:val="1"/>
          <w:numId w:val="31"/>
        </w:numPr>
        <w:ind w:left="567" w:hanging="567"/>
      </w:pPr>
      <w:r w:rsidRPr="009D7F47">
        <w:t>Most respondents (7) agreed with the listed benefits in paragraph 6.3.</w:t>
      </w:r>
    </w:p>
    <w:p w14:paraId="1737AB71" w14:textId="77777777" w:rsidR="009D7F47" w:rsidRDefault="009D7F47" w:rsidP="009D7F47">
      <w:pPr>
        <w:pStyle w:val="ListParagraph"/>
        <w:ind w:left="390"/>
      </w:pPr>
    </w:p>
    <w:p w14:paraId="540FB125" w14:textId="3952BA3D" w:rsidR="009D7F47" w:rsidRDefault="009D7F47" w:rsidP="009D7F47">
      <w:pPr>
        <w:pStyle w:val="ListParagraph"/>
        <w:numPr>
          <w:ilvl w:val="1"/>
          <w:numId w:val="31"/>
        </w:numPr>
        <w:ind w:left="426" w:hanging="532"/>
      </w:pPr>
      <w:r>
        <w:lastRenderedPageBreak/>
        <w:t>Although one of the respondents agreed, they did suggest that the Proposer had not provided evidence of a net benefit to the industry overall of their proposed solution. Another respondent stated that they agreed, however, noted that those seem to better support the efficiency argument than the competition one.</w:t>
      </w:r>
    </w:p>
    <w:p w14:paraId="34AF598F" w14:textId="46007A7F" w:rsidR="00D549CB" w:rsidRDefault="009D7F47" w:rsidP="009D7F47">
      <w:pPr>
        <w:pStyle w:val="ListParagraph"/>
        <w:numPr>
          <w:ilvl w:val="1"/>
          <w:numId w:val="31"/>
        </w:numPr>
        <w:ind w:left="426" w:hanging="426"/>
      </w:pPr>
      <w:r>
        <w:t>The confidential respondent stated they did not agree with the benefits listed as they believed that IDNO should be developing their own systems to process pdf invoices or investigate the use of electronic data format that will be used for MHH.</w:t>
      </w:r>
    </w:p>
    <w:tbl>
      <w:tblPr>
        <w:tblStyle w:val="TableList2"/>
        <w:tblW w:w="0" w:type="auto"/>
        <w:tblLook w:val="04A0" w:firstRow="1" w:lastRow="0" w:firstColumn="1" w:lastColumn="0" w:noHBand="0" w:noVBand="1"/>
      </w:tblPr>
      <w:tblGrid>
        <w:gridCol w:w="9346"/>
      </w:tblGrid>
      <w:tr w:rsidR="00873B6B" w:rsidRPr="00B50322" w14:paraId="6F54E011" w14:textId="77777777" w:rsidTr="00037BC4">
        <w:trPr>
          <w:cnfStyle w:val="100000000000" w:firstRow="1" w:lastRow="0" w:firstColumn="0" w:lastColumn="0" w:oddVBand="0" w:evenVBand="0" w:oddHBand="0" w:evenHBand="0" w:firstRowFirstColumn="0" w:firstRowLastColumn="0" w:lastRowFirstColumn="0" w:lastRowLastColumn="0"/>
        </w:trPr>
        <w:tc>
          <w:tcPr>
            <w:tcW w:w="9346" w:type="dxa"/>
          </w:tcPr>
          <w:p w14:paraId="53834E04" w14:textId="2F1705EB" w:rsidR="00873B6B" w:rsidRPr="00546013" w:rsidRDefault="00873B6B" w:rsidP="00037BC4">
            <w:pPr>
              <w:jc w:val="both"/>
              <w:rPr>
                <w:b w:val="0"/>
                <w:bCs w:val="0"/>
              </w:rPr>
            </w:pPr>
            <w:bookmarkStart w:id="22" w:name="_Hlk200036388"/>
            <w:bookmarkStart w:id="23" w:name="_Hlk200036405"/>
            <w:r>
              <w:t xml:space="preserve">Q10: </w:t>
            </w:r>
            <w:r w:rsidR="009D7F47" w:rsidRPr="009D7F47">
              <w:t xml:space="preserve">Are you aware of any wider industry developments that may impact upon or be impacted by this CP? </w:t>
            </w:r>
            <w:bookmarkEnd w:id="22"/>
          </w:p>
        </w:tc>
      </w:tr>
    </w:tbl>
    <w:bookmarkEnd w:id="23"/>
    <w:p w14:paraId="607AE063" w14:textId="77777777" w:rsidR="00646FE1" w:rsidRDefault="00DA5D9D" w:rsidP="00646FE1">
      <w:pPr>
        <w:pStyle w:val="ListParagraph"/>
        <w:numPr>
          <w:ilvl w:val="1"/>
          <w:numId w:val="31"/>
        </w:numPr>
      </w:pPr>
      <w:r>
        <w:t xml:space="preserve"> </w:t>
      </w:r>
      <w:r w:rsidR="00646FE1">
        <w:t>Most respondents (7) were not aware of any wider industry impacts of this CP.</w:t>
      </w:r>
    </w:p>
    <w:p w14:paraId="0E61B5EB" w14:textId="64FF2229" w:rsidR="00660989" w:rsidRDefault="00646FE1" w:rsidP="00646FE1">
      <w:pPr>
        <w:pStyle w:val="ListParagraph"/>
        <w:numPr>
          <w:ilvl w:val="1"/>
          <w:numId w:val="31"/>
        </w:numPr>
        <w:ind w:left="426" w:hanging="426"/>
      </w:pPr>
      <w:r>
        <w:t xml:space="preserve">One respondent suggested that the implementation of MHH means that workload of the billing teams will continue to increase and the removal of the manual process of providing HH invoices could be </w:t>
      </w:r>
      <w:proofErr w:type="gramStart"/>
      <w:r>
        <w:t>necessary.</w:t>
      </w:r>
      <w:r w:rsidR="00374AAD">
        <w:t>.</w:t>
      </w:r>
      <w:proofErr w:type="gramEnd"/>
      <w:r w:rsidR="00374AAD">
        <w:t xml:space="preserve"> </w:t>
      </w:r>
    </w:p>
    <w:tbl>
      <w:tblPr>
        <w:tblStyle w:val="TableList2"/>
        <w:tblW w:w="0" w:type="auto"/>
        <w:tblLook w:val="04A0" w:firstRow="1" w:lastRow="0" w:firstColumn="1" w:lastColumn="0" w:noHBand="0" w:noVBand="1"/>
      </w:tblPr>
      <w:tblGrid>
        <w:gridCol w:w="9346"/>
      </w:tblGrid>
      <w:tr w:rsidR="003E4251" w:rsidRPr="00B50322" w14:paraId="6182E4C3" w14:textId="77777777" w:rsidTr="00037BC4">
        <w:trPr>
          <w:cnfStyle w:val="100000000000" w:firstRow="1" w:lastRow="0" w:firstColumn="0" w:lastColumn="0" w:oddVBand="0" w:evenVBand="0" w:oddHBand="0" w:evenHBand="0" w:firstRowFirstColumn="0" w:firstRowLastColumn="0" w:lastRowFirstColumn="0" w:lastRowLastColumn="0"/>
        </w:trPr>
        <w:tc>
          <w:tcPr>
            <w:tcW w:w="9346" w:type="dxa"/>
          </w:tcPr>
          <w:p w14:paraId="13B9FF46" w14:textId="1F6CA721" w:rsidR="003E4251" w:rsidRPr="00546013" w:rsidRDefault="003E4251" w:rsidP="00037BC4">
            <w:pPr>
              <w:jc w:val="both"/>
              <w:rPr>
                <w:b w:val="0"/>
                <w:bCs w:val="0"/>
              </w:rPr>
            </w:pPr>
            <w:r>
              <w:t>Q1</w:t>
            </w:r>
            <w:r w:rsidR="00D83D5D">
              <w:t>1</w:t>
            </w:r>
            <w:r>
              <w:t xml:space="preserve">: </w:t>
            </w:r>
            <w:r w:rsidR="00646FE1" w:rsidRPr="00646FE1">
              <w:t xml:space="preserve">How are you impacted by the outcome of this </w:t>
            </w:r>
            <w:proofErr w:type="gramStart"/>
            <w:r w:rsidR="00646FE1" w:rsidRPr="00646FE1">
              <w:t>CP?</w:t>
            </w:r>
            <w:r w:rsidR="00622704" w:rsidRPr="00622704">
              <w:t>.</w:t>
            </w:r>
            <w:proofErr w:type="gramEnd"/>
          </w:p>
        </w:tc>
      </w:tr>
    </w:tbl>
    <w:p w14:paraId="5065D015" w14:textId="2F15B6B8" w:rsidR="00646FE1" w:rsidRDefault="00646FE1" w:rsidP="00646FE1">
      <w:pPr>
        <w:pStyle w:val="ListParagraph"/>
        <w:numPr>
          <w:ilvl w:val="1"/>
          <w:numId w:val="31"/>
        </w:numPr>
        <w:ind w:left="426" w:hanging="426"/>
      </w:pPr>
      <w:r>
        <w:t>Three</w:t>
      </w:r>
      <w:r w:rsidRPr="00646FE1">
        <w:t xml:space="preserve"> respondents stated that they would be positively impacted by this CP due to billing efficiency.</w:t>
      </w:r>
    </w:p>
    <w:p w14:paraId="7734702D" w14:textId="07D91254" w:rsidR="003E4251" w:rsidRDefault="00646FE1" w:rsidP="00646FE1">
      <w:pPr>
        <w:pStyle w:val="ListParagraph"/>
        <w:numPr>
          <w:ilvl w:val="1"/>
          <w:numId w:val="31"/>
        </w:numPr>
        <w:ind w:left="426" w:hanging="426"/>
      </w:pPr>
      <w:r>
        <w:t>Two</w:t>
      </w:r>
      <w:r w:rsidRPr="00646FE1">
        <w:t xml:space="preserve"> respondents stated that they would not be impacted by this CP as they already providing the required information.</w:t>
      </w:r>
    </w:p>
    <w:p w14:paraId="5731D046" w14:textId="4FEF8A4F" w:rsidR="00646FE1" w:rsidRDefault="00646FE1" w:rsidP="00646FE1">
      <w:pPr>
        <w:pStyle w:val="ListParagraph"/>
        <w:numPr>
          <w:ilvl w:val="1"/>
          <w:numId w:val="31"/>
        </w:numPr>
        <w:ind w:left="426" w:hanging="426"/>
      </w:pPr>
      <w:r>
        <w:rPr>
          <w:bCs/>
        </w:rPr>
        <w:t xml:space="preserve">Two </w:t>
      </w:r>
      <w:r w:rsidRPr="00646FE1">
        <w:rPr>
          <w:bCs/>
        </w:rPr>
        <w:t xml:space="preserve">respondents stated that this CP will impose either additional manual labour or automation costs, whilst </w:t>
      </w:r>
      <w:r>
        <w:rPr>
          <w:bCs/>
        </w:rPr>
        <w:t>one</w:t>
      </w:r>
      <w:r w:rsidRPr="00646FE1">
        <w:rPr>
          <w:bCs/>
        </w:rPr>
        <w:t xml:space="preserve"> other respondent stated that the change would need to be agreed by the DNOs and implemented via a testing process (the DNOs would not be able to recover these additional costs).</w:t>
      </w:r>
    </w:p>
    <w:tbl>
      <w:tblPr>
        <w:tblStyle w:val="TableList2"/>
        <w:tblW w:w="0" w:type="auto"/>
        <w:tblLook w:val="04A0" w:firstRow="1" w:lastRow="0" w:firstColumn="1" w:lastColumn="0" w:noHBand="0" w:noVBand="1"/>
      </w:tblPr>
      <w:tblGrid>
        <w:gridCol w:w="9346"/>
      </w:tblGrid>
      <w:tr w:rsidR="003E4251" w:rsidRPr="00B50322" w14:paraId="20F9C552" w14:textId="77777777" w:rsidTr="00037BC4">
        <w:trPr>
          <w:cnfStyle w:val="100000000000" w:firstRow="1" w:lastRow="0" w:firstColumn="0" w:lastColumn="0" w:oddVBand="0" w:evenVBand="0" w:oddHBand="0" w:evenHBand="0" w:firstRowFirstColumn="0" w:firstRowLastColumn="0" w:lastRowFirstColumn="0" w:lastRowLastColumn="0"/>
        </w:trPr>
        <w:tc>
          <w:tcPr>
            <w:tcW w:w="9346" w:type="dxa"/>
          </w:tcPr>
          <w:p w14:paraId="43A16057" w14:textId="188565B6" w:rsidR="003E4251" w:rsidRPr="00546013" w:rsidRDefault="003E4251" w:rsidP="00037BC4">
            <w:pPr>
              <w:jc w:val="both"/>
              <w:rPr>
                <w:b w:val="0"/>
                <w:bCs w:val="0"/>
              </w:rPr>
            </w:pPr>
            <w:bookmarkStart w:id="24" w:name="_Hlk200037558"/>
            <w:r>
              <w:t>Q1</w:t>
            </w:r>
            <w:r w:rsidR="00D83D5D">
              <w:t>2</w:t>
            </w:r>
            <w:r>
              <w:t xml:space="preserve">: </w:t>
            </w:r>
            <w:r w:rsidR="00646FE1" w:rsidRPr="00646FE1">
              <w:t>With other programmes of work having an impact on billing system providers i.e. MHHS, what would be a reasonable implementation date if this CP was approved by industry</w:t>
            </w:r>
            <w:r w:rsidR="001338BA" w:rsidRPr="001338BA">
              <w:t>?</w:t>
            </w:r>
          </w:p>
        </w:tc>
      </w:tr>
    </w:tbl>
    <w:bookmarkEnd w:id="24"/>
    <w:p w14:paraId="2B7781D2" w14:textId="77777777" w:rsidR="00646FE1" w:rsidRDefault="00D529AC" w:rsidP="00646FE1">
      <w:pPr>
        <w:pStyle w:val="ListParagraph"/>
        <w:numPr>
          <w:ilvl w:val="1"/>
          <w:numId w:val="31"/>
        </w:numPr>
        <w:rPr>
          <w:bCs/>
        </w:rPr>
      </w:pPr>
      <w:r>
        <w:t xml:space="preserve"> </w:t>
      </w:r>
      <w:r w:rsidR="00646FE1">
        <w:rPr>
          <w:bCs/>
        </w:rPr>
        <w:t>Two</w:t>
      </w:r>
      <w:r w:rsidR="00646FE1" w:rsidRPr="00646FE1">
        <w:rPr>
          <w:bCs/>
        </w:rPr>
        <w:t xml:space="preserve"> respondents believe that this CP could not be implemented until 202</w:t>
      </w:r>
      <w:r w:rsidR="00646FE1">
        <w:rPr>
          <w:bCs/>
        </w:rPr>
        <w:t>7.</w:t>
      </w:r>
      <w:r w:rsidR="00646FE1" w:rsidRPr="00646FE1">
        <w:rPr>
          <w:bCs/>
        </w:rPr>
        <w:t xml:space="preserve"> </w:t>
      </w:r>
    </w:p>
    <w:p w14:paraId="15FAE78B" w14:textId="77777777" w:rsidR="00646FE1" w:rsidRDefault="00646FE1" w:rsidP="00646FE1">
      <w:pPr>
        <w:pStyle w:val="ListParagraph"/>
        <w:numPr>
          <w:ilvl w:val="1"/>
          <w:numId w:val="31"/>
        </w:numPr>
        <w:ind w:left="426" w:hanging="426"/>
        <w:rPr>
          <w:bCs/>
        </w:rPr>
      </w:pPr>
      <w:r>
        <w:rPr>
          <w:bCs/>
        </w:rPr>
        <w:t xml:space="preserve">Two </w:t>
      </w:r>
      <w:r w:rsidRPr="00646FE1">
        <w:rPr>
          <w:bCs/>
        </w:rPr>
        <w:t>respondents suggesting a minimum of 6 months lead time</w:t>
      </w:r>
      <w:r>
        <w:rPr>
          <w:bCs/>
        </w:rPr>
        <w:t>.</w:t>
      </w:r>
    </w:p>
    <w:p w14:paraId="78B3088F" w14:textId="77777777" w:rsidR="00646FE1" w:rsidRDefault="00646FE1" w:rsidP="00646FE1">
      <w:pPr>
        <w:pStyle w:val="ListParagraph"/>
        <w:numPr>
          <w:ilvl w:val="1"/>
          <w:numId w:val="31"/>
        </w:numPr>
        <w:ind w:left="426" w:hanging="426"/>
        <w:rPr>
          <w:bCs/>
        </w:rPr>
      </w:pPr>
      <w:r>
        <w:rPr>
          <w:bCs/>
        </w:rPr>
        <w:t>One</w:t>
      </w:r>
      <w:r w:rsidRPr="00646FE1">
        <w:rPr>
          <w:bCs/>
        </w:rPr>
        <w:t xml:space="preserve"> respondent suggesting June 2026</w:t>
      </w:r>
      <w:r>
        <w:rPr>
          <w:bCs/>
        </w:rPr>
        <w:t xml:space="preserve">. </w:t>
      </w:r>
    </w:p>
    <w:p w14:paraId="01A4B8D4" w14:textId="33D75119" w:rsidR="00646FE1" w:rsidRPr="00646FE1" w:rsidRDefault="00646FE1" w:rsidP="00646FE1">
      <w:pPr>
        <w:pStyle w:val="ListParagraph"/>
        <w:numPr>
          <w:ilvl w:val="1"/>
          <w:numId w:val="31"/>
        </w:numPr>
        <w:ind w:left="426" w:hanging="426"/>
        <w:rPr>
          <w:bCs/>
        </w:rPr>
      </w:pPr>
      <w:r>
        <w:rPr>
          <w:bCs/>
        </w:rPr>
        <w:t xml:space="preserve">One </w:t>
      </w:r>
      <w:r w:rsidRPr="00646FE1">
        <w:rPr>
          <w:bCs/>
        </w:rPr>
        <w:t xml:space="preserve">respondent suggesting a 3/4-month lead time, and </w:t>
      </w:r>
      <w:r>
        <w:rPr>
          <w:bCs/>
        </w:rPr>
        <w:t>one</w:t>
      </w:r>
      <w:r w:rsidRPr="00646FE1">
        <w:rPr>
          <w:bCs/>
        </w:rPr>
        <w:t xml:space="preserve"> respondent stating that they would like to see this change implemented as soon as possible.</w:t>
      </w:r>
    </w:p>
    <w:p w14:paraId="45A9100D" w14:textId="075C5362" w:rsidR="003E4251" w:rsidRDefault="00646FE1" w:rsidP="00646FE1">
      <w:pPr>
        <w:pStyle w:val="ListParagraph"/>
        <w:numPr>
          <w:ilvl w:val="1"/>
          <w:numId w:val="31"/>
        </w:numPr>
        <w:ind w:left="426" w:hanging="426"/>
      </w:pPr>
      <w:r w:rsidRPr="00646FE1">
        <w:rPr>
          <w:bCs/>
        </w:rPr>
        <w:t>One respondent didn’t offer any comment</w:t>
      </w:r>
      <w:r w:rsidR="004B683D">
        <w:t>.</w:t>
      </w:r>
    </w:p>
    <w:tbl>
      <w:tblPr>
        <w:tblStyle w:val="TableList2"/>
        <w:tblW w:w="0" w:type="auto"/>
        <w:tblLook w:val="04A0" w:firstRow="1" w:lastRow="0" w:firstColumn="1" w:lastColumn="0" w:noHBand="0" w:noVBand="1"/>
      </w:tblPr>
      <w:tblGrid>
        <w:gridCol w:w="9346"/>
      </w:tblGrid>
      <w:tr w:rsidR="004B683D" w:rsidRPr="00B50322" w14:paraId="6B8E6B46" w14:textId="77777777" w:rsidTr="00037BC4">
        <w:trPr>
          <w:cnfStyle w:val="100000000000" w:firstRow="1" w:lastRow="0" w:firstColumn="0" w:lastColumn="0" w:oddVBand="0" w:evenVBand="0" w:oddHBand="0" w:evenHBand="0" w:firstRowFirstColumn="0" w:firstRowLastColumn="0" w:lastRowFirstColumn="0" w:lastRowLastColumn="0"/>
        </w:trPr>
        <w:tc>
          <w:tcPr>
            <w:tcW w:w="9346" w:type="dxa"/>
          </w:tcPr>
          <w:p w14:paraId="736457EF" w14:textId="569870E9" w:rsidR="004B683D" w:rsidRPr="00546013" w:rsidRDefault="004B683D" w:rsidP="00037BC4">
            <w:pPr>
              <w:jc w:val="both"/>
              <w:rPr>
                <w:b w:val="0"/>
                <w:bCs w:val="0"/>
              </w:rPr>
            </w:pPr>
            <w:bookmarkStart w:id="25" w:name="_Hlk200037624"/>
            <w:r>
              <w:t>Q1</w:t>
            </w:r>
            <w:r w:rsidR="00E4754C">
              <w:t>3</w:t>
            </w:r>
            <w:r>
              <w:t>:</w:t>
            </w:r>
            <w:r w:rsidR="00646FE1">
              <w:t xml:space="preserve"> </w:t>
            </w:r>
            <w:r w:rsidR="00646FE1" w:rsidRPr="00646FE1">
              <w:t>Do you have any other comments on DCP 459?</w:t>
            </w:r>
          </w:p>
        </w:tc>
      </w:tr>
    </w:tbl>
    <w:bookmarkEnd w:id="25"/>
    <w:p w14:paraId="59D3A62C" w14:textId="42946BF1" w:rsidR="00646FE1" w:rsidRPr="00646FE1" w:rsidRDefault="004B683D" w:rsidP="00646FE1">
      <w:pPr>
        <w:pStyle w:val="ListParagraph"/>
        <w:numPr>
          <w:ilvl w:val="1"/>
          <w:numId w:val="31"/>
        </w:numPr>
        <w:rPr>
          <w:bCs/>
        </w:rPr>
      </w:pPr>
      <w:r>
        <w:t xml:space="preserve"> </w:t>
      </w:r>
      <w:r w:rsidR="00646FE1">
        <w:rPr>
          <w:bCs/>
        </w:rPr>
        <w:t>Six</w:t>
      </w:r>
      <w:r w:rsidR="00646FE1" w:rsidRPr="00646FE1">
        <w:rPr>
          <w:bCs/>
        </w:rPr>
        <w:t xml:space="preserve"> respondents did not have any other comments on this CP.</w:t>
      </w:r>
    </w:p>
    <w:p w14:paraId="279AC0A6" w14:textId="58581C19" w:rsidR="00646FE1" w:rsidRPr="00646FE1" w:rsidRDefault="00646FE1" w:rsidP="00646FE1">
      <w:pPr>
        <w:pStyle w:val="ListParagraph"/>
        <w:numPr>
          <w:ilvl w:val="1"/>
          <w:numId w:val="31"/>
        </w:numPr>
        <w:ind w:left="426" w:hanging="426"/>
        <w:rPr>
          <w:bCs/>
        </w:rPr>
      </w:pPr>
      <w:r w:rsidRPr="00646FE1">
        <w:rPr>
          <w:bCs/>
        </w:rPr>
        <w:t>One respondent stated that they believe</w:t>
      </w:r>
      <w:r>
        <w:rPr>
          <w:bCs/>
        </w:rPr>
        <w:t>d</w:t>
      </w:r>
      <w:r w:rsidRPr="00646FE1">
        <w:rPr>
          <w:bCs/>
        </w:rPr>
        <w:t xml:space="preserve"> that the receipt of data and issu</w:t>
      </w:r>
      <w:r>
        <w:rPr>
          <w:bCs/>
        </w:rPr>
        <w:t>ing</w:t>
      </w:r>
      <w:r w:rsidRPr="00646FE1">
        <w:rPr>
          <w:bCs/>
        </w:rPr>
        <w:t xml:space="preserve"> of IDNO invoices across the industry could be reviewed because the current processes are not consistent with other invoicing processes and unlikely to be sustainable given the expected growth in IDNO longer term.</w:t>
      </w:r>
    </w:p>
    <w:p w14:paraId="76DD71E6" w14:textId="77777777" w:rsidR="00646FE1" w:rsidRPr="00646FE1" w:rsidRDefault="00646FE1" w:rsidP="00646FE1">
      <w:pPr>
        <w:pStyle w:val="ListParagraph"/>
        <w:numPr>
          <w:ilvl w:val="1"/>
          <w:numId w:val="31"/>
        </w:numPr>
        <w:ind w:left="426" w:hanging="426"/>
        <w:rPr>
          <w:bCs/>
        </w:rPr>
      </w:pPr>
      <w:r w:rsidRPr="00646FE1">
        <w:rPr>
          <w:bCs/>
        </w:rPr>
        <w:t>Another respondent stated that a longer-term solution would be for DNOs to send the REP-900 to IDNOs, and to introduce a new DIP-message for IDNOs to send the billing data required under paragraph 3.2 of Schedule 19.</w:t>
      </w:r>
    </w:p>
    <w:p w14:paraId="72D7874A" w14:textId="092CA0C3" w:rsidR="009971F6" w:rsidRDefault="009971F6" w:rsidP="009636BC">
      <w:pPr>
        <w:pStyle w:val="Heading03"/>
        <w:numPr>
          <w:ilvl w:val="0"/>
          <w:numId w:val="31"/>
        </w:numPr>
      </w:pPr>
      <w:bookmarkStart w:id="26" w:name="_Toc198721019"/>
      <w:r w:rsidRPr="00443D57">
        <w:lastRenderedPageBreak/>
        <w:t xml:space="preserve">Working Group </w:t>
      </w:r>
      <w:r w:rsidR="00440C89">
        <w:t>RFI</w:t>
      </w:r>
      <w:r w:rsidRPr="00443D57">
        <w:t xml:space="preserve"> </w:t>
      </w:r>
      <w:bookmarkEnd w:id="26"/>
    </w:p>
    <w:p w14:paraId="0591D5EE" w14:textId="3707024D" w:rsidR="00AC17A9" w:rsidRDefault="00B9750A" w:rsidP="00AC17A9">
      <w:pPr>
        <w:pStyle w:val="ListParagraph"/>
        <w:numPr>
          <w:ilvl w:val="1"/>
          <w:numId w:val="37"/>
        </w:numPr>
      </w:pPr>
      <w:r>
        <w:t xml:space="preserve">The main area the Working Group reviewed post the conisation review </w:t>
      </w:r>
      <w:r w:rsidR="00D82ED7">
        <w:t xml:space="preserve">was whether </w:t>
      </w:r>
      <w:r w:rsidR="00BD0D36">
        <w:t xml:space="preserve">there was </w:t>
      </w:r>
      <w:proofErr w:type="gramStart"/>
      <w:r w:rsidR="00BD0D36">
        <w:t>support</w:t>
      </w:r>
      <w:proofErr w:type="gramEnd"/>
      <w:r w:rsidR="00BD0D36">
        <w:t xml:space="preserve"> to make</w:t>
      </w:r>
      <w:r w:rsidR="00D82ED7">
        <w:t xml:space="preserve"> </w:t>
      </w:r>
      <w:r w:rsidR="00BD0D36">
        <w:t>the sending of the backing data into</w:t>
      </w:r>
      <w:r w:rsidR="00D82ED7">
        <w:t xml:space="preserve"> a formal </w:t>
      </w:r>
      <w:r w:rsidR="00BD0D36">
        <w:t>obligation</w:t>
      </w:r>
      <w:r w:rsidR="00D82ED7">
        <w:t xml:space="preserve"> in the DCUSA, or if it could be something that Parties could manage between themselves as part of a bi-lateral agreement.</w:t>
      </w:r>
    </w:p>
    <w:p w14:paraId="1BC1F4AE" w14:textId="41E88CDB" w:rsidR="00BD0D36" w:rsidRDefault="00BD0D36" w:rsidP="00AC17A9">
      <w:pPr>
        <w:pStyle w:val="ListParagraph"/>
        <w:numPr>
          <w:ilvl w:val="1"/>
          <w:numId w:val="37"/>
        </w:numPr>
      </w:pPr>
      <w:r>
        <w:t>The Working Group believed that it was sensible to send an RFI initially to answer the above point before drawing conclusions to the rest of the consultation.</w:t>
      </w:r>
    </w:p>
    <w:p w14:paraId="4AA83A4C" w14:textId="134D6655" w:rsidR="002F34C4" w:rsidRPr="002F34C4" w:rsidRDefault="002F34C4" w:rsidP="002F34C4">
      <w:pPr>
        <w:pStyle w:val="Heading2"/>
        <w:keepNext w:val="0"/>
        <w:spacing w:before="240" w:after="60" w:line="360" w:lineRule="auto"/>
        <w:jc w:val="both"/>
        <w:rPr>
          <w:b/>
          <w:iCs w:val="0"/>
          <w:sz w:val="24"/>
        </w:rPr>
      </w:pPr>
      <w:r>
        <w:rPr>
          <w:b/>
          <w:iCs w:val="0"/>
          <w:sz w:val="24"/>
        </w:rPr>
        <w:t>DCP 459 RFI</w:t>
      </w:r>
      <w:r w:rsidRPr="00FD7FFA">
        <w:rPr>
          <w:b/>
          <w:iCs w:val="0"/>
          <w:sz w:val="24"/>
        </w:rPr>
        <w:t>?</w:t>
      </w:r>
    </w:p>
    <w:p w14:paraId="32AA0C3B" w14:textId="09EA3C2E" w:rsidR="001B7866" w:rsidRDefault="00BD0D36" w:rsidP="001B7866">
      <w:pPr>
        <w:pStyle w:val="ListParagraph"/>
        <w:numPr>
          <w:ilvl w:val="1"/>
          <w:numId w:val="37"/>
        </w:numPr>
      </w:pPr>
      <w:r>
        <w:t xml:space="preserve">With this in mind the Working Group agreed to </w:t>
      </w:r>
      <w:r w:rsidR="002F34C4">
        <w:t>send an</w:t>
      </w:r>
      <w:r>
        <w:t xml:space="preserve"> RFI to DNOs and IDNOs to gain views on the below to understand the size of the issue for IDNOs, whether they’d came across challenges in the past when asking for backing data, what the challenges would be to DNOs to provide the data and finally whether it was believed that the sending of backing data would need a formal or informal process.</w:t>
      </w:r>
    </w:p>
    <w:p w14:paraId="4FA10D80" w14:textId="1B1CF434" w:rsidR="009E07FB" w:rsidRDefault="009E07FB" w:rsidP="009E07FB">
      <w:pPr>
        <w:pStyle w:val="ListParagraph"/>
        <w:numPr>
          <w:ilvl w:val="1"/>
          <w:numId w:val="37"/>
        </w:numPr>
      </w:pPr>
      <w:r>
        <w:t xml:space="preserve">The responses to the RFI can be found within </w:t>
      </w:r>
      <w:r w:rsidRPr="002F34C4">
        <w:rPr>
          <w:b/>
          <w:bCs/>
        </w:rPr>
        <w:t>Attachment 5 DCP 459 RFI</w:t>
      </w:r>
      <w:r>
        <w:rPr>
          <w:b/>
          <w:bCs/>
        </w:rPr>
        <w:t xml:space="preserve"> Responses</w:t>
      </w:r>
    </w:p>
    <w:p w14:paraId="0141AD46" w14:textId="1DA1068F" w:rsidR="009E07FB" w:rsidRDefault="009E07FB" w:rsidP="001B7866">
      <w:pPr>
        <w:pStyle w:val="ListParagraph"/>
        <w:numPr>
          <w:ilvl w:val="1"/>
          <w:numId w:val="37"/>
        </w:numPr>
      </w:pPr>
      <w:r>
        <w:t>There were seven responses to the RFI however, one Parties response was confidential so whilst these responses may be referred to in the summery of the responses where appropriate, they have been removed from attachment 5.</w:t>
      </w:r>
    </w:p>
    <w:p w14:paraId="6F2B05E5" w14:textId="77777777" w:rsidR="00BD0D36" w:rsidRDefault="00BD0D36" w:rsidP="00BD0D36">
      <w:pPr>
        <w:pStyle w:val="ListParagraph"/>
        <w:ind w:left="390"/>
      </w:pPr>
      <w:r w:rsidRPr="00BD0D36">
        <w:rPr>
          <w:b/>
          <w:bCs/>
          <w:u w:val="single"/>
        </w:rPr>
        <w:t>For IDNOs</w:t>
      </w:r>
      <w:r>
        <w:t xml:space="preserve"> </w:t>
      </w:r>
    </w:p>
    <w:tbl>
      <w:tblPr>
        <w:tblStyle w:val="TableList2"/>
        <w:tblW w:w="0" w:type="auto"/>
        <w:tblLook w:val="04A0" w:firstRow="1" w:lastRow="0" w:firstColumn="1" w:lastColumn="0" w:noHBand="0" w:noVBand="1"/>
      </w:tblPr>
      <w:tblGrid>
        <w:gridCol w:w="9346"/>
      </w:tblGrid>
      <w:tr w:rsidR="002F34C4" w:rsidRPr="00B50322" w14:paraId="3F0FCC55" w14:textId="77777777" w:rsidTr="0021502E">
        <w:trPr>
          <w:cnfStyle w:val="100000000000" w:firstRow="1" w:lastRow="0" w:firstColumn="0" w:lastColumn="0" w:oddVBand="0" w:evenVBand="0" w:oddHBand="0" w:evenHBand="0" w:firstRowFirstColumn="0" w:firstRowLastColumn="0" w:lastRowFirstColumn="0" w:lastRowLastColumn="0"/>
        </w:trPr>
        <w:tc>
          <w:tcPr>
            <w:tcW w:w="9346" w:type="dxa"/>
          </w:tcPr>
          <w:p w14:paraId="56C0D748" w14:textId="63CC3E7F" w:rsidR="002F34C4" w:rsidRPr="00546013" w:rsidRDefault="002F34C4" w:rsidP="0021502E">
            <w:pPr>
              <w:jc w:val="both"/>
              <w:rPr>
                <w:b w:val="0"/>
                <w:bCs w:val="0"/>
              </w:rPr>
            </w:pPr>
            <w:r>
              <w:t>Q1: Would you see benefit in receiving the backing data that the proposal is seeking to mandate?</w:t>
            </w:r>
          </w:p>
        </w:tc>
      </w:tr>
    </w:tbl>
    <w:p w14:paraId="4352532D" w14:textId="48222223" w:rsidR="005D13D3" w:rsidRPr="009E07FB" w:rsidRDefault="005D13D3" w:rsidP="005D13D3">
      <w:pPr>
        <w:pStyle w:val="BodyText"/>
        <w:numPr>
          <w:ilvl w:val="1"/>
          <w:numId w:val="37"/>
        </w:numPr>
        <w:rPr>
          <w:rFonts w:eastAsia="Calibri" w:cs="Arial"/>
          <w:szCs w:val="20"/>
          <w:lang w:eastAsia="en-US"/>
        </w:rPr>
      </w:pPr>
      <w:r w:rsidRPr="009E07FB">
        <w:rPr>
          <w:rFonts w:eastAsia="Calibri" w:cs="Arial"/>
          <w:szCs w:val="20"/>
          <w:lang w:eastAsia="en-US"/>
        </w:rPr>
        <w:t xml:space="preserve">Two IDNOs had responded to this question, both agreed they see a benefit. </w:t>
      </w:r>
    </w:p>
    <w:p w14:paraId="484DCD46" w14:textId="77777777" w:rsidR="005D13D3" w:rsidRPr="009E07FB" w:rsidRDefault="005D13D3" w:rsidP="005D13D3">
      <w:pPr>
        <w:pStyle w:val="BodyText"/>
        <w:numPr>
          <w:ilvl w:val="1"/>
          <w:numId w:val="37"/>
        </w:numPr>
        <w:rPr>
          <w:rFonts w:eastAsia="Calibri" w:cs="Arial"/>
          <w:szCs w:val="20"/>
          <w:lang w:eastAsia="en-US"/>
        </w:rPr>
      </w:pPr>
      <w:r w:rsidRPr="009E07FB">
        <w:rPr>
          <w:rFonts w:eastAsia="Calibri" w:cs="Arial"/>
          <w:bCs/>
          <w:szCs w:val="20"/>
          <w:lang w:eastAsia="en-US"/>
        </w:rPr>
        <w:t xml:space="preserve">One confirmed they could use the backing data to upload the invoice details into their accounting system, rather than manually entering pdf invoices. The other agreed they would see significant benefit in receiving the backing data automatically without needing to request it. </w:t>
      </w:r>
    </w:p>
    <w:p w14:paraId="6BC8CDCB" w14:textId="27001597" w:rsidR="005D13D3" w:rsidRPr="009E07FB" w:rsidRDefault="009362A3" w:rsidP="005D13D3">
      <w:pPr>
        <w:pStyle w:val="BodyText"/>
        <w:numPr>
          <w:ilvl w:val="1"/>
          <w:numId w:val="37"/>
        </w:numPr>
        <w:rPr>
          <w:rFonts w:eastAsia="Calibri" w:cs="Arial"/>
          <w:szCs w:val="20"/>
          <w:lang w:eastAsia="en-US"/>
        </w:rPr>
      </w:pPr>
      <w:r>
        <w:rPr>
          <w:rFonts w:eastAsia="Calibri" w:cs="Arial"/>
          <w:bCs/>
          <w:szCs w:val="20"/>
          <w:lang w:eastAsia="en-US"/>
        </w:rPr>
        <w:t>One</w:t>
      </w:r>
      <w:r w:rsidR="005D13D3" w:rsidRPr="009E07FB">
        <w:rPr>
          <w:rFonts w:eastAsia="Calibri" w:cs="Arial"/>
          <w:bCs/>
          <w:szCs w:val="20"/>
          <w:lang w:eastAsia="en-US"/>
        </w:rPr>
        <w:t xml:space="preserve"> response outlined that the information is essential for efficiently validating the invoices they receive and believe mandating the provision of this data would streamline the invoicing process, reduce delays, and enhance accuracy.</w:t>
      </w:r>
    </w:p>
    <w:p w14:paraId="2B954FB6" w14:textId="118BDD02" w:rsidR="002F34C4" w:rsidRPr="009E07FB" w:rsidRDefault="005D13D3" w:rsidP="005D13D3">
      <w:pPr>
        <w:pStyle w:val="BodyText"/>
        <w:numPr>
          <w:ilvl w:val="1"/>
          <w:numId w:val="37"/>
        </w:numPr>
        <w:rPr>
          <w:rFonts w:eastAsia="Calibri" w:cs="Arial"/>
          <w:szCs w:val="20"/>
          <w:lang w:eastAsia="en-US"/>
        </w:rPr>
      </w:pPr>
      <w:r w:rsidRPr="009E07FB">
        <w:rPr>
          <w:rFonts w:eastAsia="Calibri" w:cs="Arial"/>
          <w:bCs/>
          <w:szCs w:val="20"/>
          <w:lang w:eastAsia="en-US"/>
        </w:rPr>
        <w:t>The proposer and another IDNO Party who didn’t respond to the consultation but were at the Working Group both echoed what the previous two responses had stated.</w:t>
      </w:r>
    </w:p>
    <w:tbl>
      <w:tblPr>
        <w:tblStyle w:val="TableList2"/>
        <w:tblW w:w="0" w:type="auto"/>
        <w:tblLook w:val="04A0" w:firstRow="1" w:lastRow="0" w:firstColumn="1" w:lastColumn="0" w:noHBand="0" w:noVBand="1"/>
      </w:tblPr>
      <w:tblGrid>
        <w:gridCol w:w="9346"/>
      </w:tblGrid>
      <w:tr w:rsidR="002F34C4" w:rsidRPr="00B50322" w14:paraId="7A6161D8" w14:textId="77777777" w:rsidTr="0021502E">
        <w:trPr>
          <w:cnfStyle w:val="100000000000" w:firstRow="1" w:lastRow="0" w:firstColumn="0" w:lastColumn="0" w:oddVBand="0" w:evenVBand="0" w:oddHBand="0" w:evenHBand="0" w:firstRowFirstColumn="0" w:firstRowLastColumn="0" w:lastRowFirstColumn="0" w:lastRowLastColumn="0"/>
        </w:trPr>
        <w:tc>
          <w:tcPr>
            <w:tcW w:w="9346" w:type="dxa"/>
          </w:tcPr>
          <w:p w14:paraId="1AAD0339" w14:textId="6BA84A6F" w:rsidR="002F34C4" w:rsidRPr="00546013" w:rsidRDefault="002F34C4" w:rsidP="0021502E">
            <w:pPr>
              <w:jc w:val="both"/>
              <w:rPr>
                <w:b w:val="0"/>
                <w:bCs w:val="0"/>
              </w:rPr>
            </w:pPr>
            <w:r>
              <w:t xml:space="preserve">Q2: </w:t>
            </w:r>
            <w:r w:rsidRPr="002F34C4">
              <w:t>Do you recognise the issues described in the CP as something that has caused your organisation challenges i.e., having to manual input data from PDF invoices?</w:t>
            </w:r>
          </w:p>
        </w:tc>
      </w:tr>
    </w:tbl>
    <w:p w14:paraId="5862D703" w14:textId="77777777" w:rsidR="005D13D3" w:rsidRDefault="005D13D3" w:rsidP="009362A3">
      <w:pPr>
        <w:pStyle w:val="ListParagraph"/>
        <w:numPr>
          <w:ilvl w:val="1"/>
          <w:numId w:val="37"/>
        </w:numPr>
        <w:ind w:left="567" w:hanging="567"/>
      </w:pPr>
      <w:r>
        <w:t>Two IDNOs had responded to this question, both agreeing that they recognised the issues described in the CP.</w:t>
      </w:r>
    </w:p>
    <w:p w14:paraId="62DF7A36" w14:textId="77777777" w:rsidR="005D13D3" w:rsidRDefault="005D13D3" w:rsidP="005D13D3">
      <w:pPr>
        <w:pStyle w:val="ListParagraph"/>
        <w:numPr>
          <w:ilvl w:val="1"/>
          <w:numId w:val="37"/>
        </w:numPr>
        <w:ind w:left="567" w:hanging="567"/>
      </w:pPr>
      <w:r>
        <w:t xml:space="preserve">One clarified that their organisation is a new entrant and therefore they do not currently have any issues. This respondent noted however that in their previous industry experience, they had encountered issues with the manual data entry of hundreds/thousands of individual PDF invoices. The response stated this was labour intensive and open to manual data entry errors. </w:t>
      </w:r>
    </w:p>
    <w:p w14:paraId="32604794" w14:textId="77777777" w:rsidR="005D13D3" w:rsidRDefault="005D13D3" w:rsidP="005D13D3">
      <w:pPr>
        <w:pStyle w:val="ListParagraph"/>
        <w:numPr>
          <w:ilvl w:val="1"/>
          <w:numId w:val="37"/>
        </w:numPr>
        <w:ind w:left="567" w:hanging="567"/>
      </w:pPr>
      <w:r>
        <w:t xml:space="preserve">The second respondent agreed that the issues are familiar and ongoing. The respondent also agreed that manually extracting data from PDF invoices is both time consuming and prone to </w:t>
      </w:r>
      <w:r>
        <w:lastRenderedPageBreak/>
        <w:t>human error. The response noted that to mitigate this, they routinely request backing data to ensure invoices can be validated efficiently.</w:t>
      </w:r>
    </w:p>
    <w:p w14:paraId="39205000" w14:textId="2C1E0B92" w:rsidR="005D13D3" w:rsidRDefault="005D13D3" w:rsidP="005D13D3">
      <w:pPr>
        <w:pStyle w:val="ListParagraph"/>
        <w:numPr>
          <w:ilvl w:val="1"/>
          <w:numId w:val="37"/>
        </w:numPr>
        <w:ind w:left="567" w:hanging="567"/>
      </w:pPr>
      <w:r>
        <w:t>Similarly with question 1, the two IDNO Parties present at the Working Group meetings who had not responded to the RFI echoed these comments.</w:t>
      </w:r>
    </w:p>
    <w:tbl>
      <w:tblPr>
        <w:tblStyle w:val="TableList2"/>
        <w:tblW w:w="0" w:type="auto"/>
        <w:tblLook w:val="04A0" w:firstRow="1" w:lastRow="0" w:firstColumn="1" w:lastColumn="0" w:noHBand="0" w:noVBand="1"/>
      </w:tblPr>
      <w:tblGrid>
        <w:gridCol w:w="9346"/>
      </w:tblGrid>
      <w:tr w:rsidR="002F34C4" w:rsidRPr="00B50322" w14:paraId="22A042AE" w14:textId="77777777" w:rsidTr="0021502E">
        <w:trPr>
          <w:cnfStyle w:val="100000000000" w:firstRow="1" w:lastRow="0" w:firstColumn="0" w:lastColumn="0" w:oddVBand="0" w:evenVBand="0" w:oddHBand="0" w:evenHBand="0" w:firstRowFirstColumn="0" w:firstRowLastColumn="0" w:lastRowFirstColumn="0" w:lastRowLastColumn="0"/>
        </w:trPr>
        <w:tc>
          <w:tcPr>
            <w:tcW w:w="9346" w:type="dxa"/>
          </w:tcPr>
          <w:p w14:paraId="019A9705" w14:textId="7D6F4EAC" w:rsidR="002F34C4" w:rsidRPr="00546013" w:rsidRDefault="002F34C4" w:rsidP="0021502E">
            <w:pPr>
              <w:jc w:val="both"/>
              <w:rPr>
                <w:b w:val="0"/>
                <w:bCs w:val="0"/>
              </w:rPr>
            </w:pPr>
            <w:r>
              <w:t>Q3:</w:t>
            </w:r>
            <w:r w:rsidR="009362A3">
              <w:t xml:space="preserve"> </w:t>
            </w:r>
            <w:r w:rsidRPr="002F34C4">
              <w:t>Have you asked for the backing data described within the proposal in the past from DNOs but did not get it? If you did ask, and did not receive the data, what was the DNO’s rationale?</w:t>
            </w:r>
          </w:p>
        </w:tc>
      </w:tr>
    </w:tbl>
    <w:p w14:paraId="5CEAF9F4" w14:textId="77777777" w:rsidR="005D13D3" w:rsidRDefault="005D13D3" w:rsidP="005D13D3">
      <w:pPr>
        <w:pStyle w:val="ListParagraph"/>
        <w:numPr>
          <w:ilvl w:val="1"/>
          <w:numId w:val="37"/>
        </w:numPr>
        <w:ind w:left="567" w:hanging="567"/>
      </w:pPr>
      <w:r>
        <w:t xml:space="preserve">One respondent noted that they had not asked for backing data to date but noted that some DNOs already provide a level of backing data in spreadsheet form that accompanies their PDF invoices. The response suggested that if DNOs are all using the same billing engine, they assume all DNOs can provide the same backing data without the need for a system change. </w:t>
      </w:r>
    </w:p>
    <w:p w14:paraId="3D83E1CE" w14:textId="77777777" w:rsidR="005D13D3" w:rsidRDefault="005D13D3" w:rsidP="005D13D3">
      <w:pPr>
        <w:pStyle w:val="ListParagraph"/>
        <w:numPr>
          <w:ilvl w:val="1"/>
          <w:numId w:val="37"/>
        </w:numPr>
        <w:ind w:left="567" w:hanging="567"/>
      </w:pPr>
      <w:r>
        <w:t xml:space="preserve">The other respondent advised they have not experienced any instances where DNOs have refused to provide the requested backing data. The response noted that obtaining it often requires chasing, and they have been told they need to request it each time. The respondent noted this is inefficient. </w:t>
      </w:r>
    </w:p>
    <w:p w14:paraId="4256A272" w14:textId="189D9C27" w:rsidR="005D13D3" w:rsidRDefault="005D13D3" w:rsidP="006B4B1C">
      <w:pPr>
        <w:pStyle w:val="ListParagraph"/>
        <w:numPr>
          <w:ilvl w:val="1"/>
          <w:numId w:val="37"/>
        </w:numPr>
        <w:ind w:left="567" w:hanging="567"/>
      </w:pPr>
      <w:r>
        <w:t xml:space="preserve"> An IDNO representative in the Working Group agreed </w:t>
      </w:r>
      <w:r w:rsidR="006B4B1C">
        <w:t xml:space="preserve">with </w:t>
      </w:r>
      <w:r w:rsidR="009E07FB">
        <w:t>this comment</w:t>
      </w:r>
      <w:r w:rsidR="006B4B1C">
        <w:t xml:space="preserve"> </w:t>
      </w:r>
      <w:r>
        <w:t>and noted that they have a payment term of two weeks, and that once they have requested the backing data and chased it, time is often running out.</w:t>
      </w:r>
    </w:p>
    <w:p w14:paraId="429A9928" w14:textId="49EA09B1" w:rsidR="00BD0D36" w:rsidRPr="00BD0D36" w:rsidRDefault="00BD0D36" w:rsidP="00BD0D36">
      <w:pPr>
        <w:pStyle w:val="ListParagraph"/>
        <w:ind w:left="390"/>
        <w:rPr>
          <w:b/>
          <w:bCs/>
          <w:u w:val="single"/>
        </w:rPr>
      </w:pPr>
      <w:r w:rsidRPr="00BD0D36">
        <w:rPr>
          <w:b/>
          <w:bCs/>
          <w:u w:val="single"/>
        </w:rPr>
        <w:t xml:space="preserve">For DNOs </w:t>
      </w:r>
    </w:p>
    <w:tbl>
      <w:tblPr>
        <w:tblStyle w:val="TableList2"/>
        <w:tblW w:w="0" w:type="auto"/>
        <w:tblLook w:val="04A0" w:firstRow="1" w:lastRow="0" w:firstColumn="1" w:lastColumn="0" w:noHBand="0" w:noVBand="1"/>
      </w:tblPr>
      <w:tblGrid>
        <w:gridCol w:w="9346"/>
      </w:tblGrid>
      <w:tr w:rsidR="006B4B1C" w:rsidRPr="00B50322" w14:paraId="5F52635C" w14:textId="77777777" w:rsidTr="0021502E">
        <w:trPr>
          <w:cnfStyle w:val="100000000000" w:firstRow="1" w:lastRow="0" w:firstColumn="0" w:lastColumn="0" w:oddVBand="0" w:evenVBand="0" w:oddHBand="0" w:evenHBand="0" w:firstRowFirstColumn="0" w:firstRowLastColumn="0" w:lastRowFirstColumn="0" w:lastRowLastColumn="0"/>
        </w:trPr>
        <w:tc>
          <w:tcPr>
            <w:tcW w:w="9346" w:type="dxa"/>
          </w:tcPr>
          <w:p w14:paraId="5263F247" w14:textId="28D1BE85" w:rsidR="006B4B1C" w:rsidRPr="00546013" w:rsidRDefault="006B4B1C" w:rsidP="0021502E">
            <w:pPr>
              <w:jc w:val="both"/>
              <w:rPr>
                <w:b w:val="0"/>
                <w:bCs w:val="0"/>
              </w:rPr>
            </w:pPr>
            <w:r>
              <w:t xml:space="preserve">Q4: </w:t>
            </w:r>
            <w:r w:rsidRPr="006B4B1C">
              <w:t>Do you believe that sending the backing data explained within the consultation presents a significant operational/resourcing challenge? If it does, please provide your rationale.</w:t>
            </w:r>
          </w:p>
        </w:tc>
      </w:tr>
    </w:tbl>
    <w:p w14:paraId="1E867103" w14:textId="609103C2" w:rsidR="006B4B1C" w:rsidRPr="009E07FB" w:rsidRDefault="006B4B1C" w:rsidP="009362A3">
      <w:pPr>
        <w:pStyle w:val="BodyText"/>
        <w:numPr>
          <w:ilvl w:val="1"/>
          <w:numId w:val="37"/>
        </w:numPr>
        <w:ind w:left="709" w:hanging="709"/>
        <w:rPr>
          <w:rFonts w:cs="Arial"/>
          <w:bCs/>
          <w:szCs w:val="20"/>
        </w:rPr>
      </w:pPr>
      <w:r w:rsidRPr="009E07FB">
        <w:rPr>
          <w:rFonts w:cs="Arial"/>
          <w:bCs/>
          <w:szCs w:val="20"/>
        </w:rPr>
        <w:t xml:space="preserve">Five DNOs responded to the question. Responses are summarised below. </w:t>
      </w:r>
    </w:p>
    <w:p w14:paraId="43402726" w14:textId="612F319C" w:rsidR="006B4B1C" w:rsidRPr="009E07FB" w:rsidRDefault="006B4B1C" w:rsidP="006B4B1C">
      <w:pPr>
        <w:pStyle w:val="BodyText"/>
        <w:numPr>
          <w:ilvl w:val="0"/>
          <w:numId w:val="47"/>
        </w:numPr>
        <w:rPr>
          <w:rFonts w:cs="Arial"/>
          <w:bCs/>
          <w:szCs w:val="20"/>
        </w:rPr>
      </w:pPr>
      <w:r w:rsidRPr="009E07FB">
        <w:rPr>
          <w:rFonts w:cs="Arial"/>
          <w:bCs/>
          <w:szCs w:val="20"/>
        </w:rPr>
        <w:t xml:space="preserve">No, we already carry out this task. </w:t>
      </w:r>
    </w:p>
    <w:p w14:paraId="0F2AB838" w14:textId="2B1F0C7F" w:rsidR="006B4B1C" w:rsidRPr="009E07FB" w:rsidRDefault="006B4B1C" w:rsidP="006B4B1C">
      <w:pPr>
        <w:pStyle w:val="BodyText"/>
        <w:numPr>
          <w:ilvl w:val="0"/>
          <w:numId w:val="47"/>
        </w:numPr>
        <w:rPr>
          <w:rFonts w:cs="Arial"/>
          <w:bCs/>
          <w:szCs w:val="20"/>
        </w:rPr>
      </w:pPr>
      <w:r w:rsidRPr="009E07FB">
        <w:rPr>
          <w:rFonts w:cs="Arial"/>
          <w:bCs/>
          <w:szCs w:val="20"/>
        </w:rPr>
        <w:t xml:space="preserve">We could live with it knowing that it will eventually cease in approx. 18mths once all MPANs have been migrated to MHHS and moved into the MHHS billing regime. </w:t>
      </w:r>
    </w:p>
    <w:p w14:paraId="74EA06E5" w14:textId="63A0CE81" w:rsidR="006B4B1C" w:rsidRPr="009E07FB" w:rsidRDefault="006B4B1C" w:rsidP="006B4B1C">
      <w:pPr>
        <w:pStyle w:val="BodyText"/>
        <w:numPr>
          <w:ilvl w:val="0"/>
          <w:numId w:val="47"/>
        </w:numPr>
        <w:rPr>
          <w:rFonts w:cs="Arial"/>
          <w:bCs/>
          <w:szCs w:val="20"/>
        </w:rPr>
      </w:pPr>
      <w:r w:rsidRPr="009E07FB">
        <w:rPr>
          <w:rFonts w:cs="Arial"/>
          <w:bCs/>
          <w:szCs w:val="20"/>
        </w:rPr>
        <w:t xml:space="preserve">We currently receive backing data requests from 2/3 IDNOs which is manageable. If we had to provide backing data to all 15 IDNOs, this would present a significant operational challenge at an already very busy period of the month as the process is manual. The number of IDNOs will likely continue to grow in the future also. </w:t>
      </w:r>
    </w:p>
    <w:p w14:paraId="51177521" w14:textId="10D18835" w:rsidR="006B4B1C" w:rsidRPr="009E07FB" w:rsidRDefault="006B4B1C" w:rsidP="006B4B1C">
      <w:pPr>
        <w:pStyle w:val="BodyText"/>
        <w:numPr>
          <w:ilvl w:val="0"/>
          <w:numId w:val="47"/>
        </w:numPr>
        <w:rPr>
          <w:rFonts w:cs="Arial"/>
          <w:bCs/>
          <w:szCs w:val="20"/>
        </w:rPr>
      </w:pPr>
      <w:r w:rsidRPr="009E07FB">
        <w:rPr>
          <w:rFonts w:cs="Arial"/>
          <w:bCs/>
          <w:szCs w:val="20"/>
        </w:rPr>
        <w:t xml:space="preserve">The provision of this information adds additional processing and resource time to the billing process. This is due to the increasing number of IDNOs, and the manual element to the process of obtaining and sending this report via email. </w:t>
      </w:r>
    </w:p>
    <w:p w14:paraId="0BF5493C" w14:textId="606AADEA" w:rsidR="006B4B1C" w:rsidRPr="009E07FB" w:rsidRDefault="006B4B1C" w:rsidP="006B4B1C">
      <w:pPr>
        <w:pStyle w:val="BodyText"/>
        <w:numPr>
          <w:ilvl w:val="0"/>
          <w:numId w:val="47"/>
        </w:numPr>
        <w:rPr>
          <w:rFonts w:cs="Arial"/>
          <w:bCs/>
          <w:szCs w:val="20"/>
        </w:rPr>
      </w:pPr>
      <w:r w:rsidRPr="009E07FB">
        <w:rPr>
          <w:rFonts w:cs="Arial"/>
          <w:bCs/>
          <w:szCs w:val="20"/>
        </w:rPr>
        <w:t>Yes, as based on our current system functionality, the backing data would have to be manually run for each IDNO and emailed separately. Automation of this process would mean a system change with the associated costs.</w:t>
      </w:r>
    </w:p>
    <w:p w14:paraId="0FEB42A3" w14:textId="677C48A3" w:rsidR="006B4B1C" w:rsidRPr="008F78E3" w:rsidRDefault="006B4B1C" w:rsidP="006B4B1C">
      <w:pPr>
        <w:pStyle w:val="ListParagraph"/>
        <w:numPr>
          <w:ilvl w:val="1"/>
          <w:numId w:val="37"/>
        </w:numPr>
        <w:ind w:left="709" w:hanging="709"/>
        <w:rPr>
          <w:rFonts w:cs="Arial"/>
          <w:szCs w:val="20"/>
        </w:rPr>
      </w:pPr>
      <w:r w:rsidRPr="009E07FB">
        <w:rPr>
          <w:rFonts w:cs="Arial"/>
          <w:bCs/>
          <w:szCs w:val="20"/>
        </w:rPr>
        <w:t xml:space="preserve">A DNO Working Group member noted that currently they </w:t>
      </w:r>
      <w:proofErr w:type="gramStart"/>
      <w:r w:rsidRPr="009E07FB">
        <w:rPr>
          <w:rFonts w:cs="Arial"/>
          <w:bCs/>
          <w:szCs w:val="20"/>
        </w:rPr>
        <w:t>have to</w:t>
      </w:r>
      <w:proofErr w:type="gramEnd"/>
      <w:r w:rsidRPr="009E07FB">
        <w:rPr>
          <w:rFonts w:cs="Arial"/>
          <w:bCs/>
          <w:szCs w:val="20"/>
        </w:rPr>
        <w:t xml:space="preserve"> go into the reporting suite in the billing system, select the report they want to run with </w:t>
      </w:r>
      <w:proofErr w:type="gramStart"/>
      <w:r w:rsidRPr="009E07FB">
        <w:rPr>
          <w:rFonts w:cs="Arial"/>
          <w:bCs/>
          <w:szCs w:val="20"/>
        </w:rPr>
        <w:t>a number of</w:t>
      </w:r>
      <w:proofErr w:type="gramEnd"/>
      <w:r w:rsidRPr="009E07FB">
        <w:rPr>
          <w:rFonts w:cs="Arial"/>
          <w:bCs/>
          <w:szCs w:val="20"/>
        </w:rPr>
        <w:t xml:space="preserve"> parameters, then they need to run that report, save it and attach it to an email. </w:t>
      </w:r>
    </w:p>
    <w:p w14:paraId="3D6C94E4" w14:textId="77777777" w:rsidR="008F78E3" w:rsidRDefault="008F78E3" w:rsidP="008F78E3">
      <w:pPr>
        <w:pStyle w:val="ListParagraph"/>
        <w:ind w:left="709"/>
        <w:rPr>
          <w:rFonts w:cs="Arial"/>
          <w:bCs/>
          <w:szCs w:val="20"/>
        </w:rPr>
      </w:pPr>
    </w:p>
    <w:p w14:paraId="459656F3" w14:textId="77777777" w:rsidR="008F78E3" w:rsidRDefault="008F78E3" w:rsidP="008F78E3">
      <w:pPr>
        <w:pStyle w:val="ListParagraph"/>
        <w:ind w:left="709"/>
        <w:rPr>
          <w:rFonts w:cs="Arial"/>
          <w:bCs/>
          <w:szCs w:val="20"/>
        </w:rPr>
      </w:pPr>
    </w:p>
    <w:p w14:paraId="146EA367" w14:textId="77777777" w:rsidR="008F78E3" w:rsidRPr="009E07FB" w:rsidRDefault="008F78E3" w:rsidP="008F78E3">
      <w:pPr>
        <w:pStyle w:val="ListParagraph"/>
        <w:ind w:left="709"/>
        <w:rPr>
          <w:rFonts w:cs="Arial"/>
          <w:szCs w:val="20"/>
        </w:rPr>
      </w:pPr>
    </w:p>
    <w:p w14:paraId="5CF880C7" w14:textId="77777777" w:rsidR="00BD0D36" w:rsidRPr="00BD0D36" w:rsidRDefault="00BD0D36" w:rsidP="00BD0D36">
      <w:pPr>
        <w:pStyle w:val="ListParagraph"/>
        <w:ind w:left="360"/>
        <w:rPr>
          <w:b/>
          <w:bCs/>
          <w:u w:val="single"/>
        </w:rPr>
      </w:pPr>
      <w:r w:rsidRPr="00BD0D36">
        <w:rPr>
          <w:b/>
          <w:bCs/>
          <w:u w:val="single"/>
        </w:rPr>
        <w:lastRenderedPageBreak/>
        <w:t xml:space="preserve">For IDNOs and DNOs </w:t>
      </w:r>
    </w:p>
    <w:tbl>
      <w:tblPr>
        <w:tblStyle w:val="TableList2"/>
        <w:tblW w:w="0" w:type="auto"/>
        <w:tblLook w:val="04A0" w:firstRow="1" w:lastRow="0" w:firstColumn="1" w:lastColumn="0" w:noHBand="0" w:noVBand="1"/>
      </w:tblPr>
      <w:tblGrid>
        <w:gridCol w:w="9346"/>
      </w:tblGrid>
      <w:tr w:rsidR="006B4B1C" w:rsidRPr="00B50322" w14:paraId="6C2CD5D3" w14:textId="77777777" w:rsidTr="0021502E">
        <w:trPr>
          <w:cnfStyle w:val="100000000000" w:firstRow="1" w:lastRow="0" w:firstColumn="0" w:lastColumn="0" w:oddVBand="0" w:evenVBand="0" w:oddHBand="0" w:evenHBand="0" w:firstRowFirstColumn="0" w:firstRowLastColumn="0" w:lastRowFirstColumn="0" w:lastRowLastColumn="0"/>
        </w:trPr>
        <w:tc>
          <w:tcPr>
            <w:tcW w:w="9346" w:type="dxa"/>
          </w:tcPr>
          <w:p w14:paraId="2B5B648A" w14:textId="455E9166" w:rsidR="006B4B1C" w:rsidRPr="00546013" w:rsidRDefault="006B4B1C" w:rsidP="0021502E">
            <w:pPr>
              <w:jc w:val="both"/>
              <w:rPr>
                <w:b w:val="0"/>
                <w:bCs w:val="0"/>
              </w:rPr>
            </w:pPr>
            <w:r>
              <w:t xml:space="preserve">Q5: </w:t>
            </w:r>
            <w:r w:rsidRPr="006B4B1C">
              <w:t>Do you believe that this issue should be addressed by creating obligations within the DCUSA or can the backing data be provided as a bi lateral agreement between IDNOs who want the data, and DNOs who are being requested to provide it.</w:t>
            </w:r>
          </w:p>
        </w:tc>
      </w:tr>
    </w:tbl>
    <w:p w14:paraId="1C619454" w14:textId="77777777" w:rsidR="006B4B1C" w:rsidRDefault="006B4B1C" w:rsidP="006B4B1C">
      <w:pPr>
        <w:pStyle w:val="ListParagraph"/>
        <w:numPr>
          <w:ilvl w:val="1"/>
          <w:numId w:val="37"/>
        </w:numPr>
        <w:ind w:left="567" w:hanging="567"/>
      </w:pPr>
      <w:r>
        <w:t>Five DNO and two IDNOs responded to this question.</w:t>
      </w:r>
    </w:p>
    <w:p w14:paraId="6684290A" w14:textId="76D56A39" w:rsidR="006B4B1C" w:rsidRDefault="009E07FB" w:rsidP="006B4B1C">
      <w:pPr>
        <w:pStyle w:val="ListParagraph"/>
        <w:numPr>
          <w:ilvl w:val="1"/>
          <w:numId w:val="37"/>
        </w:numPr>
        <w:ind w:left="567" w:hanging="567"/>
      </w:pPr>
      <w:r>
        <w:t xml:space="preserve">One </w:t>
      </w:r>
      <w:r w:rsidR="006B4B1C">
        <w:t xml:space="preserve">respondent questioned what would happen if a bilateral agreement cannot be reached and the DNO refused to provide the data. </w:t>
      </w:r>
    </w:p>
    <w:p w14:paraId="77274C41" w14:textId="73CE7B38" w:rsidR="006B4B1C" w:rsidRDefault="006B4B1C" w:rsidP="006B4B1C">
      <w:pPr>
        <w:pStyle w:val="ListParagraph"/>
        <w:numPr>
          <w:ilvl w:val="1"/>
          <w:numId w:val="37"/>
        </w:numPr>
        <w:ind w:left="567" w:hanging="567"/>
      </w:pPr>
      <w:r>
        <w:t xml:space="preserve">One of </w:t>
      </w:r>
      <w:r w:rsidR="009E07FB">
        <w:t>the</w:t>
      </w:r>
      <w:r>
        <w:t xml:space="preserve"> respondents noted that a standard report layout would need to be agreed by the Working Group.</w:t>
      </w:r>
    </w:p>
    <w:p w14:paraId="7B2F0F40" w14:textId="77777777" w:rsidR="008F78E3" w:rsidRDefault="006B4B1C" w:rsidP="006B4B1C">
      <w:pPr>
        <w:pStyle w:val="ListParagraph"/>
        <w:numPr>
          <w:ilvl w:val="1"/>
          <w:numId w:val="37"/>
        </w:numPr>
        <w:ind w:left="567" w:hanging="567"/>
      </w:pPr>
      <w:r>
        <w:t xml:space="preserve">Two respondents noted that bilateral agreements should suffice and three noted that they would prefer a DCUSA obligation to ensure consistency. The two IDNO representatives at the Working Group who didn’t respond to the RFI both agreed they would prefer a DCUSA obligation. </w:t>
      </w:r>
    </w:p>
    <w:p w14:paraId="1BDCCC20" w14:textId="737F716B" w:rsidR="006B4B1C" w:rsidRDefault="006B4B1C" w:rsidP="006B4B1C">
      <w:pPr>
        <w:pStyle w:val="ListParagraph"/>
        <w:numPr>
          <w:ilvl w:val="1"/>
          <w:numId w:val="37"/>
        </w:numPr>
        <w:ind w:left="567" w:hanging="567"/>
      </w:pPr>
      <w:r>
        <w:t>Two respondents did not provide a clear indication either way.</w:t>
      </w:r>
    </w:p>
    <w:tbl>
      <w:tblPr>
        <w:tblStyle w:val="TableList2"/>
        <w:tblW w:w="0" w:type="auto"/>
        <w:tblLook w:val="04A0" w:firstRow="1" w:lastRow="0" w:firstColumn="1" w:lastColumn="0" w:noHBand="0" w:noVBand="1"/>
      </w:tblPr>
      <w:tblGrid>
        <w:gridCol w:w="9346"/>
      </w:tblGrid>
      <w:tr w:rsidR="006B4B1C" w:rsidRPr="00B50322" w14:paraId="7D917F11" w14:textId="77777777" w:rsidTr="0021502E">
        <w:trPr>
          <w:cnfStyle w:val="100000000000" w:firstRow="1" w:lastRow="0" w:firstColumn="0" w:lastColumn="0" w:oddVBand="0" w:evenVBand="0" w:oddHBand="0" w:evenHBand="0" w:firstRowFirstColumn="0" w:firstRowLastColumn="0" w:lastRowFirstColumn="0" w:lastRowLastColumn="0"/>
        </w:trPr>
        <w:tc>
          <w:tcPr>
            <w:tcW w:w="9346" w:type="dxa"/>
          </w:tcPr>
          <w:p w14:paraId="6049781B" w14:textId="795091C6" w:rsidR="006B4B1C" w:rsidRPr="00546013" w:rsidRDefault="006B4B1C" w:rsidP="0021502E">
            <w:pPr>
              <w:jc w:val="both"/>
              <w:rPr>
                <w:b w:val="0"/>
                <w:bCs w:val="0"/>
              </w:rPr>
            </w:pPr>
            <w:r>
              <w:t>Q6</w:t>
            </w:r>
            <w:r w:rsidR="00440C89">
              <w:t>:</w:t>
            </w:r>
            <w:r>
              <w:t xml:space="preserve"> </w:t>
            </w:r>
            <w:r w:rsidRPr="006B4B1C">
              <w:t>Do you have any other comments?</w:t>
            </w:r>
          </w:p>
        </w:tc>
      </w:tr>
    </w:tbl>
    <w:p w14:paraId="1FB0651F" w14:textId="77777777" w:rsidR="009E07FB" w:rsidRDefault="009E07FB" w:rsidP="009E07FB">
      <w:pPr>
        <w:pStyle w:val="ListParagraph"/>
        <w:numPr>
          <w:ilvl w:val="1"/>
          <w:numId w:val="37"/>
        </w:numPr>
        <w:ind w:left="567" w:hanging="567"/>
      </w:pPr>
      <w:r>
        <w:t xml:space="preserve">Two respondents noted that they have no additional comments.  </w:t>
      </w:r>
    </w:p>
    <w:p w14:paraId="4D2425AF" w14:textId="77777777" w:rsidR="009E07FB" w:rsidRDefault="009E07FB" w:rsidP="009E07FB">
      <w:pPr>
        <w:pStyle w:val="ListParagraph"/>
        <w:numPr>
          <w:ilvl w:val="1"/>
          <w:numId w:val="37"/>
        </w:numPr>
        <w:ind w:left="567" w:hanging="567"/>
      </w:pPr>
      <w:r>
        <w:t>One respondent stated they are supportive of the change and believe it will improve operational efficiency and transparency across the industry.</w:t>
      </w:r>
    </w:p>
    <w:p w14:paraId="7EC69917" w14:textId="77777777" w:rsidR="009E07FB" w:rsidRDefault="009E07FB" w:rsidP="009E07FB">
      <w:pPr>
        <w:pStyle w:val="ListParagraph"/>
        <w:numPr>
          <w:ilvl w:val="1"/>
          <w:numId w:val="37"/>
        </w:numPr>
        <w:ind w:left="567" w:hanging="567"/>
      </w:pPr>
      <w:r>
        <w:t>Another respondent noted that they have historically pushed back when IDNOs request backing data due to it being too manually intensive however more recently they have been sending it as it benefits both parties as it helps to facilitate payment.</w:t>
      </w:r>
    </w:p>
    <w:p w14:paraId="23EC047D" w14:textId="77777777" w:rsidR="009E07FB" w:rsidRDefault="009E07FB" w:rsidP="009E07FB">
      <w:pPr>
        <w:pStyle w:val="ListParagraph"/>
        <w:numPr>
          <w:ilvl w:val="1"/>
          <w:numId w:val="37"/>
        </w:numPr>
        <w:ind w:left="567" w:hanging="531"/>
      </w:pPr>
      <w:r>
        <w:t>One respondent advised that they are only supportive of the change if the process is automated. The response acknowledged there would be an associated cost to DNOs for the changes to their billing systems.</w:t>
      </w:r>
    </w:p>
    <w:p w14:paraId="753E44D0" w14:textId="77777777" w:rsidR="008F78E3" w:rsidRDefault="009E07FB" w:rsidP="009E07FB">
      <w:pPr>
        <w:pStyle w:val="ListParagraph"/>
        <w:numPr>
          <w:ilvl w:val="1"/>
          <w:numId w:val="37"/>
        </w:numPr>
        <w:ind w:left="567" w:hanging="567"/>
      </w:pPr>
      <w:r>
        <w:t xml:space="preserve">Another response stated that some IDNOs may be using scan software to process PDF invoices so may not wish to receive backing data. </w:t>
      </w:r>
    </w:p>
    <w:p w14:paraId="352E352B" w14:textId="2CDB6729" w:rsidR="006B4B1C" w:rsidRDefault="009E07FB" w:rsidP="009E07FB">
      <w:pPr>
        <w:pStyle w:val="ListParagraph"/>
        <w:numPr>
          <w:ilvl w:val="1"/>
          <w:numId w:val="37"/>
        </w:numPr>
        <w:ind w:left="567" w:hanging="567"/>
      </w:pPr>
      <w:r>
        <w:t>The</w:t>
      </w:r>
      <w:r w:rsidR="008F78E3">
        <w:t xml:space="preserve"> above</w:t>
      </w:r>
      <w:r>
        <w:t xml:space="preserve"> response also outlined that they believe when MHHS is implemented fully, there will be the alternative of using REP 900 electronic invoice instead of the current PDF invoice. This electronic invoice would remove the need for PDF invoices and related backing data.</w:t>
      </w:r>
    </w:p>
    <w:p w14:paraId="1790C682" w14:textId="41489E21" w:rsidR="00440C89" w:rsidRDefault="00440C89" w:rsidP="00440C89">
      <w:pPr>
        <w:pStyle w:val="Heading03"/>
        <w:numPr>
          <w:ilvl w:val="0"/>
          <w:numId w:val="37"/>
        </w:numPr>
      </w:pPr>
      <w:r w:rsidRPr="00443D57">
        <w:t xml:space="preserve">Working </w:t>
      </w:r>
      <w:r w:rsidR="00FA3F01">
        <w:t xml:space="preserve">Groups </w:t>
      </w:r>
      <w:r>
        <w:t>Consultation and RFI</w:t>
      </w:r>
      <w:r w:rsidRPr="00443D57">
        <w:t xml:space="preserve"> </w:t>
      </w:r>
      <w:r>
        <w:t>Conclusions and Final Solution</w:t>
      </w:r>
    </w:p>
    <w:p w14:paraId="11CAD278" w14:textId="6AD27657" w:rsidR="00440C89" w:rsidRDefault="00440C89" w:rsidP="00440C89">
      <w:pPr>
        <w:pStyle w:val="ListParagraph"/>
        <w:numPr>
          <w:ilvl w:val="1"/>
          <w:numId w:val="37"/>
        </w:numPr>
      </w:pPr>
      <w:r>
        <w:t xml:space="preserve">After the consultation </w:t>
      </w:r>
      <w:r w:rsidR="008F78E3">
        <w:t xml:space="preserve">and RFI </w:t>
      </w:r>
      <w:r>
        <w:t>responses were reviewed by the Working Group, the below areas were identified as requiring further consideration.</w:t>
      </w:r>
    </w:p>
    <w:p w14:paraId="2CF8F852" w14:textId="77777777" w:rsidR="00440C89" w:rsidRDefault="00440C89" w:rsidP="00440C89">
      <w:pPr>
        <w:pStyle w:val="ListParagraph"/>
        <w:numPr>
          <w:ilvl w:val="0"/>
          <w:numId w:val="38"/>
        </w:numPr>
      </w:pPr>
      <w:r>
        <w:t>The Use of the REP-900 Flow as an alternative process.</w:t>
      </w:r>
    </w:p>
    <w:p w14:paraId="665B3A81" w14:textId="77777777" w:rsidR="00440C89" w:rsidRDefault="00440C89" w:rsidP="00440C89">
      <w:pPr>
        <w:pStyle w:val="ListParagraph"/>
        <w:numPr>
          <w:ilvl w:val="0"/>
          <w:numId w:val="38"/>
        </w:numPr>
      </w:pPr>
      <w:r>
        <w:t>Should the process be made into a formal obligation under the DCUSA or could the backing data be managed between Parties in the form of a Bi-Lateral agreement?</w:t>
      </w:r>
    </w:p>
    <w:p w14:paraId="54E04319" w14:textId="34BE5309" w:rsidR="00440C89" w:rsidRDefault="00440C89" w:rsidP="00440C89">
      <w:pPr>
        <w:pStyle w:val="ListParagraph"/>
        <w:numPr>
          <w:ilvl w:val="0"/>
          <w:numId w:val="38"/>
        </w:numPr>
      </w:pPr>
      <w:r>
        <w:t>Draft Legal text and data item</w:t>
      </w:r>
      <w:r w:rsidR="00FA3F01">
        <w:t>s</w:t>
      </w:r>
      <w:r>
        <w:t>.</w:t>
      </w:r>
    </w:p>
    <w:p w14:paraId="3A7B06ED" w14:textId="77777777" w:rsidR="00440C89" w:rsidRDefault="00440C89" w:rsidP="00440C89">
      <w:pPr>
        <w:pStyle w:val="ListParagraph"/>
        <w:numPr>
          <w:ilvl w:val="0"/>
          <w:numId w:val="38"/>
        </w:numPr>
      </w:pPr>
      <w:r>
        <w:lastRenderedPageBreak/>
        <w:t>Format the data is to be issued in.</w:t>
      </w:r>
    </w:p>
    <w:p w14:paraId="1CC57AB5" w14:textId="7E7773E5" w:rsidR="00440C89" w:rsidRDefault="00440C89" w:rsidP="00440C89">
      <w:pPr>
        <w:pStyle w:val="ListParagraph"/>
        <w:numPr>
          <w:ilvl w:val="0"/>
          <w:numId w:val="38"/>
        </w:numPr>
      </w:pPr>
      <w:r>
        <w:t>Long term processing considerations</w:t>
      </w:r>
      <w:r w:rsidR="00AD10D6">
        <w:t>.</w:t>
      </w:r>
    </w:p>
    <w:p w14:paraId="34920EA7" w14:textId="77777777" w:rsidR="00FA3F01" w:rsidRPr="00FA3F01" w:rsidRDefault="00FA3F01" w:rsidP="00FA3F01">
      <w:pPr>
        <w:rPr>
          <w:b/>
          <w:bCs/>
          <w:u w:val="single"/>
        </w:rPr>
      </w:pPr>
      <w:r w:rsidRPr="00FA3F01">
        <w:rPr>
          <w:b/>
          <w:bCs/>
          <w:u w:val="single"/>
        </w:rPr>
        <w:t>The Use of the REP-900 Flow as an alternative process.</w:t>
      </w:r>
    </w:p>
    <w:p w14:paraId="26F8DF0F" w14:textId="076F6480" w:rsidR="00FA3F01" w:rsidRDefault="00FA3F01" w:rsidP="00FA3F01">
      <w:pPr>
        <w:pStyle w:val="ListParagraph"/>
        <w:numPr>
          <w:ilvl w:val="1"/>
          <w:numId w:val="37"/>
        </w:numPr>
      </w:pPr>
      <w:r>
        <w:t xml:space="preserve">The Working Group reviewed the alternative solution of utilising the REP-900 Dip flow to automate the processing </w:t>
      </w:r>
      <w:r w:rsidR="008F78E3">
        <w:t>for</w:t>
      </w:r>
      <w:r>
        <w:t xml:space="preserve"> these types of invoices.</w:t>
      </w:r>
    </w:p>
    <w:p w14:paraId="245C8C3D" w14:textId="5564E411" w:rsidR="00FA3F01" w:rsidRDefault="00FA3F01" w:rsidP="00FA3F01">
      <w:pPr>
        <w:pStyle w:val="ListParagraph"/>
        <w:numPr>
          <w:ilvl w:val="1"/>
          <w:numId w:val="37"/>
        </w:numPr>
      </w:pPr>
      <w:r>
        <w:t>A Working Group member who represented a billing systems provider advised this could be done, however this was currently not in scope with the MHHS Programme, or anywhere else at this time.</w:t>
      </w:r>
    </w:p>
    <w:p w14:paraId="5E73F031" w14:textId="39E4FD05" w:rsidR="00FA3F01" w:rsidRDefault="00FA3F01" w:rsidP="00FA3F01">
      <w:pPr>
        <w:pStyle w:val="ListParagraph"/>
        <w:numPr>
          <w:ilvl w:val="1"/>
          <w:numId w:val="37"/>
        </w:numPr>
      </w:pPr>
      <w:r>
        <w:t xml:space="preserve">It was also </w:t>
      </w:r>
      <w:r w:rsidR="00AD10D6">
        <w:t>noted</w:t>
      </w:r>
      <w:r>
        <w:t xml:space="preserve"> within the Working Group that whilst this may be useful to revisit in the future, it was out of scope of the intent of DCP 459 and that it </w:t>
      </w:r>
      <w:r w:rsidR="00AD10D6">
        <w:t>could</w:t>
      </w:r>
      <w:r>
        <w:t xml:space="preserve"> take potentially up to 24 months before the REP-900 flow could be used</w:t>
      </w:r>
      <w:r w:rsidR="00AD10D6">
        <w:t>.</w:t>
      </w:r>
    </w:p>
    <w:p w14:paraId="03D2783E" w14:textId="335DA556" w:rsidR="00AD10D6" w:rsidRDefault="00AD10D6" w:rsidP="00FA3F01">
      <w:pPr>
        <w:pStyle w:val="ListParagraph"/>
        <w:numPr>
          <w:ilvl w:val="1"/>
          <w:numId w:val="37"/>
        </w:numPr>
      </w:pPr>
      <w:r>
        <w:t>Due to the above the proposer stated that they would like to continue with the current intent of DNO’s issuing backing data as waiting up to 2 years for the REP-900 flow to be utilised would mean manual processing in the meantime.</w:t>
      </w:r>
    </w:p>
    <w:p w14:paraId="7E1F4C9B" w14:textId="15C4AB75" w:rsidR="00440C89" w:rsidRPr="00FA3F01" w:rsidRDefault="00FA3F01" w:rsidP="00FA3F01">
      <w:pPr>
        <w:rPr>
          <w:b/>
          <w:bCs/>
          <w:u w:val="single"/>
        </w:rPr>
      </w:pPr>
      <w:r w:rsidRPr="00FA3F01">
        <w:rPr>
          <w:b/>
          <w:bCs/>
          <w:u w:val="single"/>
        </w:rPr>
        <w:t xml:space="preserve">Should the process be made into a formal obligation under the DCUSA </w:t>
      </w:r>
      <w:r>
        <w:rPr>
          <w:b/>
          <w:bCs/>
          <w:u w:val="single"/>
        </w:rPr>
        <w:t>and if so, in what format should it be issued</w:t>
      </w:r>
      <w:r w:rsidRPr="00FA3F01">
        <w:rPr>
          <w:b/>
          <w:bCs/>
          <w:u w:val="single"/>
        </w:rPr>
        <w:t>?</w:t>
      </w:r>
    </w:p>
    <w:p w14:paraId="5CC1C839" w14:textId="0D2685F7" w:rsidR="00440C89" w:rsidRPr="00440C89" w:rsidRDefault="00440C89" w:rsidP="00440C89">
      <w:pPr>
        <w:pStyle w:val="GSBodyParawithnumb"/>
        <w:numPr>
          <w:ilvl w:val="1"/>
          <w:numId w:val="37"/>
        </w:numPr>
        <w:ind w:left="567" w:hanging="567"/>
        <w:rPr>
          <w:rFonts w:ascii="Arial" w:hAnsi="Arial"/>
          <w:bCs/>
          <w:iCs/>
          <w:color w:val="auto"/>
          <w:sz w:val="20"/>
          <w:szCs w:val="20"/>
        </w:rPr>
      </w:pPr>
      <w:r w:rsidRPr="00440C89">
        <w:rPr>
          <w:rFonts w:ascii="Arial" w:hAnsi="Arial"/>
          <w:bCs/>
          <w:iCs/>
          <w:color w:val="auto"/>
          <w:sz w:val="20"/>
          <w:szCs w:val="20"/>
        </w:rPr>
        <w:t xml:space="preserve">Based on the consultation </w:t>
      </w:r>
      <w:r w:rsidR="00AD10D6">
        <w:rPr>
          <w:rFonts w:ascii="Arial" w:hAnsi="Arial"/>
          <w:bCs/>
          <w:iCs/>
          <w:color w:val="auto"/>
          <w:sz w:val="20"/>
          <w:szCs w:val="20"/>
        </w:rPr>
        <w:t xml:space="preserve">and RFI </w:t>
      </w:r>
      <w:r w:rsidRPr="00440C89">
        <w:rPr>
          <w:rFonts w:ascii="Arial" w:hAnsi="Arial"/>
          <w:bCs/>
          <w:iCs/>
          <w:color w:val="auto"/>
          <w:sz w:val="20"/>
          <w:szCs w:val="20"/>
        </w:rPr>
        <w:t xml:space="preserve">responses, it was agreed that the obligation should be captured within the DCUSA otherwise there </w:t>
      </w:r>
      <w:r w:rsidR="00AD10D6">
        <w:rPr>
          <w:rFonts w:ascii="Arial" w:hAnsi="Arial"/>
          <w:bCs/>
          <w:iCs/>
          <w:color w:val="auto"/>
          <w:sz w:val="20"/>
          <w:szCs w:val="20"/>
        </w:rPr>
        <w:t>would</w:t>
      </w:r>
      <w:r w:rsidRPr="00440C89">
        <w:rPr>
          <w:rFonts w:ascii="Arial" w:hAnsi="Arial"/>
          <w:bCs/>
          <w:iCs/>
          <w:color w:val="auto"/>
          <w:sz w:val="20"/>
          <w:szCs w:val="20"/>
        </w:rPr>
        <w:t xml:space="preserve"> </w:t>
      </w:r>
      <w:r w:rsidR="008F78E3">
        <w:rPr>
          <w:rFonts w:ascii="Arial" w:hAnsi="Arial"/>
          <w:bCs/>
          <w:iCs/>
          <w:color w:val="auto"/>
          <w:sz w:val="20"/>
          <w:szCs w:val="20"/>
        </w:rPr>
        <w:t xml:space="preserve">be </w:t>
      </w:r>
      <w:r w:rsidRPr="00440C89">
        <w:rPr>
          <w:rFonts w:ascii="Arial" w:hAnsi="Arial"/>
          <w:bCs/>
          <w:iCs/>
          <w:color w:val="auto"/>
          <w:sz w:val="20"/>
          <w:szCs w:val="20"/>
        </w:rPr>
        <w:t xml:space="preserve">no recourse </w:t>
      </w:r>
      <w:r w:rsidR="00AD10D6">
        <w:rPr>
          <w:rFonts w:ascii="Arial" w:hAnsi="Arial"/>
          <w:bCs/>
          <w:iCs/>
          <w:color w:val="auto"/>
          <w:sz w:val="20"/>
          <w:szCs w:val="20"/>
        </w:rPr>
        <w:t xml:space="preserve">for an IDNO </w:t>
      </w:r>
      <w:r w:rsidRPr="00440C89">
        <w:rPr>
          <w:rFonts w:ascii="Arial" w:hAnsi="Arial"/>
          <w:bCs/>
          <w:iCs/>
          <w:color w:val="auto"/>
          <w:sz w:val="20"/>
          <w:szCs w:val="20"/>
        </w:rPr>
        <w:t>if a DNO refused to send the backing data.</w:t>
      </w:r>
    </w:p>
    <w:p w14:paraId="112B188A" w14:textId="382B514A" w:rsidR="00440C89" w:rsidRPr="00440C89" w:rsidRDefault="00440C89" w:rsidP="00440C89">
      <w:pPr>
        <w:pStyle w:val="GSBodyParawithnumb"/>
        <w:numPr>
          <w:ilvl w:val="1"/>
          <w:numId w:val="37"/>
        </w:numPr>
        <w:ind w:left="567" w:hanging="567"/>
        <w:rPr>
          <w:rFonts w:ascii="Arial" w:hAnsi="Arial"/>
          <w:bCs/>
          <w:iCs/>
          <w:color w:val="auto"/>
          <w:sz w:val="20"/>
          <w:szCs w:val="20"/>
        </w:rPr>
      </w:pPr>
      <w:r w:rsidRPr="00440C89">
        <w:rPr>
          <w:rFonts w:ascii="Arial" w:hAnsi="Arial"/>
          <w:bCs/>
          <w:iCs/>
          <w:color w:val="auto"/>
          <w:sz w:val="20"/>
          <w:szCs w:val="20"/>
        </w:rPr>
        <w:t xml:space="preserve">It was also confirmed that the format the backing data should be issued in was Excel </w:t>
      </w:r>
      <w:r w:rsidR="00AD10D6">
        <w:rPr>
          <w:rFonts w:ascii="Arial" w:hAnsi="Arial"/>
          <w:bCs/>
          <w:iCs/>
          <w:color w:val="auto"/>
          <w:sz w:val="20"/>
          <w:szCs w:val="20"/>
        </w:rPr>
        <w:t xml:space="preserve">spreadsheet or a CSV file </w:t>
      </w:r>
      <w:r w:rsidRPr="00440C89">
        <w:rPr>
          <w:rFonts w:ascii="Arial" w:hAnsi="Arial"/>
          <w:bCs/>
          <w:iCs/>
          <w:color w:val="auto"/>
          <w:sz w:val="20"/>
          <w:szCs w:val="20"/>
        </w:rPr>
        <w:t xml:space="preserve">and that the legal text would </w:t>
      </w:r>
      <w:r w:rsidR="00AD10D6">
        <w:rPr>
          <w:rFonts w:ascii="Arial" w:hAnsi="Arial"/>
          <w:bCs/>
          <w:iCs/>
          <w:color w:val="auto"/>
          <w:sz w:val="20"/>
          <w:szCs w:val="20"/>
        </w:rPr>
        <w:t>make that clear</w:t>
      </w:r>
      <w:r w:rsidRPr="00440C89">
        <w:rPr>
          <w:rFonts w:ascii="Arial" w:hAnsi="Arial"/>
          <w:bCs/>
          <w:iCs/>
          <w:color w:val="auto"/>
          <w:sz w:val="20"/>
          <w:szCs w:val="20"/>
        </w:rPr>
        <w:t>.</w:t>
      </w:r>
    </w:p>
    <w:p w14:paraId="3D5913D7" w14:textId="03F80F26" w:rsidR="00440C89" w:rsidRPr="00440C89" w:rsidRDefault="00440C89" w:rsidP="00440C89">
      <w:pPr>
        <w:pStyle w:val="GSBodyParawithnumb"/>
        <w:numPr>
          <w:ilvl w:val="1"/>
          <w:numId w:val="37"/>
        </w:numPr>
        <w:ind w:left="567" w:hanging="567"/>
        <w:rPr>
          <w:rFonts w:ascii="Arial" w:hAnsi="Arial"/>
          <w:bCs/>
          <w:iCs/>
          <w:color w:val="auto"/>
          <w:sz w:val="20"/>
          <w:szCs w:val="20"/>
        </w:rPr>
      </w:pPr>
      <w:r>
        <w:rPr>
          <w:rFonts w:ascii="Arial" w:hAnsi="Arial"/>
          <w:bCs/>
          <w:iCs/>
          <w:color w:val="auto"/>
          <w:sz w:val="20"/>
          <w:szCs w:val="20"/>
        </w:rPr>
        <w:t>A Working Group member who represented a billing systems provider</w:t>
      </w:r>
      <w:r w:rsidRPr="00440C89">
        <w:rPr>
          <w:rFonts w:ascii="Arial" w:hAnsi="Arial"/>
          <w:bCs/>
          <w:iCs/>
          <w:color w:val="auto"/>
          <w:sz w:val="20"/>
          <w:szCs w:val="20"/>
        </w:rPr>
        <w:t xml:space="preserve"> confirmed that the impact assessment they’d carried out covered both processes where the report is manually </w:t>
      </w:r>
      <w:r w:rsidR="00AD10D6">
        <w:rPr>
          <w:rFonts w:ascii="Arial" w:hAnsi="Arial"/>
          <w:bCs/>
          <w:iCs/>
          <w:color w:val="auto"/>
          <w:sz w:val="20"/>
          <w:szCs w:val="20"/>
        </w:rPr>
        <w:t>ran</w:t>
      </w:r>
      <w:r w:rsidRPr="00440C89">
        <w:rPr>
          <w:rFonts w:ascii="Arial" w:hAnsi="Arial"/>
          <w:bCs/>
          <w:iCs/>
          <w:color w:val="auto"/>
          <w:sz w:val="20"/>
          <w:szCs w:val="20"/>
        </w:rPr>
        <w:t xml:space="preserve"> and </w:t>
      </w:r>
      <w:r>
        <w:rPr>
          <w:rFonts w:ascii="Arial" w:hAnsi="Arial"/>
          <w:bCs/>
          <w:iCs/>
          <w:color w:val="auto"/>
          <w:sz w:val="20"/>
          <w:szCs w:val="20"/>
        </w:rPr>
        <w:t>then</w:t>
      </w:r>
      <w:r w:rsidRPr="00440C89">
        <w:rPr>
          <w:rFonts w:ascii="Arial" w:hAnsi="Arial"/>
          <w:bCs/>
          <w:iCs/>
          <w:color w:val="auto"/>
          <w:sz w:val="20"/>
          <w:szCs w:val="20"/>
        </w:rPr>
        <w:t xml:space="preserve"> the email to the IDNO is manually sent, and also the process where the report is ran automatically and then attached to the emails with the PDF invoices automatically as well.</w:t>
      </w:r>
    </w:p>
    <w:p w14:paraId="1C8992B6" w14:textId="797150A0" w:rsidR="00FA3F01" w:rsidRPr="00FA3F01" w:rsidRDefault="00440C89" w:rsidP="00FA3F01">
      <w:pPr>
        <w:pStyle w:val="GSBodyParawithnumb"/>
        <w:numPr>
          <w:ilvl w:val="1"/>
          <w:numId w:val="37"/>
        </w:numPr>
        <w:ind w:left="567" w:hanging="567"/>
        <w:rPr>
          <w:rFonts w:ascii="Arial" w:hAnsi="Arial"/>
          <w:bCs/>
          <w:iCs/>
          <w:color w:val="auto"/>
          <w:sz w:val="20"/>
          <w:szCs w:val="20"/>
        </w:rPr>
      </w:pPr>
      <w:r w:rsidRPr="00440C89">
        <w:rPr>
          <w:rFonts w:ascii="Arial" w:hAnsi="Arial"/>
          <w:bCs/>
          <w:iCs/>
          <w:color w:val="auto"/>
          <w:sz w:val="20"/>
          <w:szCs w:val="20"/>
        </w:rPr>
        <w:t xml:space="preserve">It was also noted that the impact assessment covered both scenarios where the file is csv of </w:t>
      </w:r>
      <w:proofErr w:type="spellStart"/>
      <w:r w:rsidRPr="00440C89">
        <w:rPr>
          <w:rFonts w:ascii="Arial" w:hAnsi="Arial"/>
          <w:bCs/>
          <w:iCs/>
          <w:color w:val="auto"/>
          <w:sz w:val="20"/>
          <w:szCs w:val="20"/>
        </w:rPr>
        <w:t>xls</w:t>
      </w:r>
      <w:proofErr w:type="spellEnd"/>
      <w:r w:rsidRPr="00440C89">
        <w:rPr>
          <w:rFonts w:ascii="Arial" w:hAnsi="Arial"/>
          <w:bCs/>
          <w:iCs/>
          <w:color w:val="auto"/>
          <w:sz w:val="20"/>
          <w:szCs w:val="20"/>
        </w:rPr>
        <w:t>.</w:t>
      </w:r>
    </w:p>
    <w:p w14:paraId="53426234" w14:textId="0B2F12A6" w:rsidR="00FA3F01" w:rsidRPr="00FA3F01" w:rsidRDefault="00FA3F01" w:rsidP="00FA3F01">
      <w:pPr>
        <w:pStyle w:val="ListParagraph"/>
        <w:ind w:left="390"/>
        <w:rPr>
          <w:b/>
          <w:bCs/>
          <w:u w:val="single"/>
        </w:rPr>
      </w:pPr>
      <w:r w:rsidRPr="00FA3F01">
        <w:rPr>
          <w:b/>
          <w:bCs/>
          <w:u w:val="single"/>
        </w:rPr>
        <w:t>Draft Legal text and data items</w:t>
      </w:r>
    </w:p>
    <w:p w14:paraId="44E7FAC7" w14:textId="6F9D50CE" w:rsidR="00440C89" w:rsidRPr="00440C89" w:rsidRDefault="00440C89" w:rsidP="00440C89">
      <w:pPr>
        <w:pStyle w:val="GSBodyParawithnumb"/>
        <w:numPr>
          <w:ilvl w:val="1"/>
          <w:numId w:val="37"/>
        </w:numPr>
        <w:ind w:left="567" w:hanging="567"/>
        <w:rPr>
          <w:rFonts w:ascii="Arial" w:hAnsi="Arial"/>
          <w:bCs/>
          <w:iCs/>
          <w:color w:val="auto"/>
          <w:sz w:val="20"/>
          <w:szCs w:val="20"/>
        </w:rPr>
      </w:pPr>
      <w:r w:rsidRPr="00440C89">
        <w:rPr>
          <w:rFonts w:ascii="Arial" w:hAnsi="Arial"/>
          <w:bCs/>
          <w:iCs/>
          <w:color w:val="auto"/>
          <w:sz w:val="20"/>
          <w:szCs w:val="20"/>
        </w:rPr>
        <w:t xml:space="preserve">It was highlighted that the legal text would state what data items should be included </w:t>
      </w:r>
      <w:proofErr w:type="gramStart"/>
      <w:r w:rsidRPr="00440C89">
        <w:rPr>
          <w:rFonts w:ascii="Arial" w:hAnsi="Arial"/>
          <w:bCs/>
          <w:iCs/>
          <w:color w:val="auto"/>
          <w:sz w:val="20"/>
          <w:szCs w:val="20"/>
        </w:rPr>
        <w:t>and also</w:t>
      </w:r>
      <w:proofErr w:type="gramEnd"/>
      <w:r w:rsidRPr="00440C89">
        <w:rPr>
          <w:rFonts w:ascii="Arial" w:hAnsi="Arial"/>
          <w:bCs/>
          <w:iCs/>
          <w:color w:val="auto"/>
          <w:sz w:val="20"/>
          <w:szCs w:val="20"/>
        </w:rPr>
        <w:t xml:space="preserve"> that it should be</w:t>
      </w:r>
      <w:r w:rsidR="00FA3F01">
        <w:rPr>
          <w:rFonts w:ascii="Arial" w:hAnsi="Arial"/>
          <w:bCs/>
          <w:iCs/>
          <w:color w:val="auto"/>
          <w:sz w:val="20"/>
          <w:szCs w:val="20"/>
        </w:rPr>
        <w:t xml:space="preserve"> sent</w:t>
      </w:r>
      <w:r w:rsidRPr="00440C89">
        <w:rPr>
          <w:rFonts w:ascii="Arial" w:hAnsi="Arial"/>
          <w:bCs/>
          <w:iCs/>
          <w:color w:val="auto"/>
          <w:sz w:val="20"/>
          <w:szCs w:val="20"/>
        </w:rPr>
        <w:t xml:space="preserve"> in Excel</w:t>
      </w:r>
      <w:r w:rsidR="008F78E3">
        <w:rPr>
          <w:rFonts w:ascii="Arial" w:hAnsi="Arial"/>
          <w:bCs/>
          <w:iCs/>
          <w:color w:val="auto"/>
          <w:sz w:val="20"/>
          <w:szCs w:val="20"/>
        </w:rPr>
        <w:t xml:space="preserve"> or CVS format</w:t>
      </w:r>
      <w:r w:rsidR="00FA3F01">
        <w:rPr>
          <w:rFonts w:ascii="Arial" w:hAnsi="Arial"/>
          <w:bCs/>
          <w:iCs/>
          <w:color w:val="auto"/>
          <w:sz w:val="20"/>
          <w:szCs w:val="20"/>
        </w:rPr>
        <w:t>, so the legal text is written to cater for both XLS and C</w:t>
      </w:r>
      <w:r w:rsidR="008F78E3">
        <w:rPr>
          <w:rFonts w:ascii="Arial" w:hAnsi="Arial"/>
          <w:bCs/>
          <w:iCs/>
          <w:color w:val="auto"/>
          <w:sz w:val="20"/>
          <w:szCs w:val="20"/>
        </w:rPr>
        <w:t>SV</w:t>
      </w:r>
      <w:r w:rsidR="00FA3F01">
        <w:rPr>
          <w:rFonts w:ascii="Arial" w:hAnsi="Arial"/>
          <w:bCs/>
          <w:iCs/>
          <w:color w:val="auto"/>
          <w:sz w:val="20"/>
          <w:szCs w:val="20"/>
        </w:rPr>
        <w:t>.</w:t>
      </w:r>
    </w:p>
    <w:p w14:paraId="128C7C09" w14:textId="557436A3" w:rsidR="00440C89" w:rsidRPr="00440C89" w:rsidRDefault="00440C89" w:rsidP="00440C89">
      <w:pPr>
        <w:pStyle w:val="GSBodyParawithnumb"/>
        <w:numPr>
          <w:ilvl w:val="1"/>
          <w:numId w:val="37"/>
        </w:numPr>
        <w:ind w:left="567" w:hanging="567"/>
        <w:rPr>
          <w:rFonts w:ascii="Arial" w:hAnsi="Arial"/>
          <w:bCs/>
          <w:iCs/>
          <w:color w:val="auto"/>
          <w:sz w:val="20"/>
          <w:szCs w:val="20"/>
        </w:rPr>
      </w:pPr>
      <w:r w:rsidRPr="00440C89">
        <w:rPr>
          <w:rFonts w:ascii="Arial" w:hAnsi="Arial"/>
          <w:bCs/>
          <w:iCs/>
          <w:color w:val="auto"/>
          <w:sz w:val="20"/>
          <w:szCs w:val="20"/>
        </w:rPr>
        <w:t xml:space="preserve">It was noted that the legal text would </w:t>
      </w:r>
      <w:r>
        <w:rPr>
          <w:rFonts w:ascii="Arial" w:hAnsi="Arial"/>
          <w:bCs/>
          <w:iCs/>
          <w:color w:val="auto"/>
          <w:sz w:val="20"/>
          <w:szCs w:val="20"/>
        </w:rPr>
        <w:t xml:space="preserve">need to </w:t>
      </w:r>
      <w:r w:rsidRPr="00440C89">
        <w:rPr>
          <w:rFonts w:ascii="Arial" w:hAnsi="Arial"/>
          <w:bCs/>
          <w:iCs/>
          <w:color w:val="auto"/>
          <w:sz w:val="20"/>
          <w:szCs w:val="20"/>
        </w:rPr>
        <w:t>specifically refer to</w:t>
      </w:r>
      <w:r>
        <w:rPr>
          <w:rFonts w:ascii="Arial" w:hAnsi="Arial"/>
          <w:bCs/>
          <w:iCs/>
          <w:color w:val="auto"/>
          <w:sz w:val="20"/>
          <w:szCs w:val="20"/>
        </w:rPr>
        <w:t xml:space="preserve"> </w:t>
      </w:r>
      <w:r w:rsidRPr="00440C89">
        <w:rPr>
          <w:rFonts w:ascii="Arial" w:hAnsi="Arial"/>
          <w:bCs/>
          <w:iCs/>
          <w:color w:val="auto"/>
          <w:sz w:val="20"/>
          <w:szCs w:val="20"/>
        </w:rPr>
        <w:t>’Site Specific Invoices’.</w:t>
      </w:r>
    </w:p>
    <w:p w14:paraId="54ED1AA1" w14:textId="0131E261" w:rsidR="00440C89" w:rsidRPr="00440C89" w:rsidRDefault="00440C89" w:rsidP="00440C89">
      <w:pPr>
        <w:pStyle w:val="GSBodyParawithnumb"/>
        <w:numPr>
          <w:ilvl w:val="1"/>
          <w:numId w:val="37"/>
        </w:numPr>
        <w:ind w:left="567" w:hanging="567"/>
        <w:rPr>
          <w:rFonts w:ascii="Arial" w:hAnsi="Arial"/>
          <w:bCs/>
          <w:iCs/>
          <w:color w:val="auto"/>
          <w:sz w:val="20"/>
          <w:szCs w:val="20"/>
        </w:rPr>
      </w:pPr>
      <w:r>
        <w:rPr>
          <w:rFonts w:ascii="Arial" w:hAnsi="Arial"/>
          <w:bCs/>
          <w:iCs/>
          <w:color w:val="auto"/>
          <w:sz w:val="20"/>
          <w:szCs w:val="20"/>
        </w:rPr>
        <w:t>A Working Group member</w:t>
      </w:r>
      <w:r w:rsidRPr="00440C89">
        <w:rPr>
          <w:rFonts w:ascii="Arial" w:hAnsi="Arial"/>
          <w:bCs/>
          <w:iCs/>
          <w:color w:val="auto"/>
          <w:sz w:val="20"/>
          <w:szCs w:val="20"/>
        </w:rPr>
        <w:t xml:space="preserve"> noted a concern that schedule 19 is centred all around </w:t>
      </w:r>
      <w:r w:rsidR="00FA3F01">
        <w:rPr>
          <w:rFonts w:ascii="Arial" w:hAnsi="Arial"/>
          <w:bCs/>
          <w:iCs/>
          <w:color w:val="auto"/>
          <w:sz w:val="20"/>
          <w:szCs w:val="20"/>
        </w:rPr>
        <w:t xml:space="preserve">the </w:t>
      </w:r>
      <w:r w:rsidRPr="00440C89">
        <w:rPr>
          <w:rFonts w:ascii="Arial" w:hAnsi="Arial"/>
          <w:bCs/>
          <w:iCs/>
          <w:color w:val="auto"/>
          <w:sz w:val="20"/>
          <w:szCs w:val="20"/>
        </w:rPr>
        <w:t>sending</w:t>
      </w:r>
      <w:r w:rsidR="00FA3F01">
        <w:rPr>
          <w:rFonts w:ascii="Arial" w:hAnsi="Arial"/>
          <w:bCs/>
          <w:iCs/>
          <w:color w:val="auto"/>
          <w:sz w:val="20"/>
          <w:szCs w:val="20"/>
        </w:rPr>
        <w:t xml:space="preserve"> of</w:t>
      </w:r>
      <w:r w:rsidRPr="00440C89">
        <w:rPr>
          <w:rFonts w:ascii="Arial" w:hAnsi="Arial"/>
          <w:bCs/>
          <w:iCs/>
          <w:color w:val="auto"/>
          <w:sz w:val="20"/>
          <w:szCs w:val="20"/>
        </w:rPr>
        <w:t xml:space="preserve"> data for portfolio billing purposes, </w:t>
      </w:r>
      <w:r w:rsidR="00FA3F01">
        <w:rPr>
          <w:rFonts w:ascii="Arial" w:hAnsi="Arial"/>
          <w:bCs/>
          <w:iCs/>
          <w:color w:val="auto"/>
          <w:sz w:val="20"/>
          <w:szCs w:val="20"/>
        </w:rPr>
        <w:t xml:space="preserve">and that </w:t>
      </w:r>
      <w:r w:rsidRPr="00440C89">
        <w:rPr>
          <w:rFonts w:ascii="Arial" w:hAnsi="Arial"/>
          <w:bCs/>
          <w:iCs/>
          <w:color w:val="auto"/>
          <w:sz w:val="20"/>
          <w:szCs w:val="20"/>
        </w:rPr>
        <w:t>Section 2B defines how billing and payment work</w:t>
      </w:r>
      <w:r w:rsidR="00FA3F01">
        <w:rPr>
          <w:rFonts w:ascii="Arial" w:hAnsi="Arial"/>
          <w:bCs/>
          <w:iCs/>
          <w:color w:val="auto"/>
          <w:sz w:val="20"/>
          <w:szCs w:val="20"/>
        </w:rPr>
        <w:t xml:space="preserve">, and </w:t>
      </w:r>
      <w:r w:rsidRPr="00440C89">
        <w:rPr>
          <w:rFonts w:ascii="Arial" w:hAnsi="Arial"/>
          <w:bCs/>
          <w:iCs/>
          <w:color w:val="auto"/>
          <w:sz w:val="20"/>
          <w:szCs w:val="20"/>
        </w:rPr>
        <w:t xml:space="preserve">as such, the legal text needed to be </w:t>
      </w:r>
      <w:r w:rsidR="00FA3F01">
        <w:rPr>
          <w:rFonts w:ascii="Arial" w:hAnsi="Arial"/>
          <w:bCs/>
          <w:iCs/>
          <w:color w:val="auto"/>
          <w:sz w:val="20"/>
          <w:szCs w:val="20"/>
        </w:rPr>
        <w:t>drafted</w:t>
      </w:r>
      <w:r w:rsidRPr="00440C89">
        <w:rPr>
          <w:rFonts w:ascii="Arial" w:hAnsi="Arial"/>
          <w:bCs/>
          <w:iCs/>
          <w:color w:val="auto"/>
          <w:sz w:val="20"/>
          <w:szCs w:val="20"/>
        </w:rPr>
        <w:t xml:space="preserve"> in a way that clarified that DCP 459 was only obligating the sending of an accounting document and not </w:t>
      </w:r>
      <w:r>
        <w:rPr>
          <w:rFonts w:ascii="Arial" w:hAnsi="Arial"/>
          <w:bCs/>
          <w:iCs/>
          <w:color w:val="auto"/>
          <w:sz w:val="20"/>
          <w:szCs w:val="20"/>
        </w:rPr>
        <w:t xml:space="preserve">altering </w:t>
      </w:r>
      <w:r w:rsidRPr="00440C89">
        <w:rPr>
          <w:rFonts w:ascii="Arial" w:hAnsi="Arial"/>
          <w:bCs/>
          <w:iCs/>
          <w:color w:val="auto"/>
          <w:sz w:val="20"/>
          <w:szCs w:val="20"/>
        </w:rPr>
        <w:t>a invoicing process/document.</w:t>
      </w:r>
    </w:p>
    <w:p w14:paraId="27237C97" w14:textId="77777777" w:rsidR="00440C89" w:rsidRPr="00440C89" w:rsidRDefault="00440C89" w:rsidP="00440C89">
      <w:pPr>
        <w:pStyle w:val="GSBodyParawithnumb"/>
        <w:numPr>
          <w:ilvl w:val="1"/>
          <w:numId w:val="37"/>
        </w:numPr>
        <w:ind w:left="567" w:hanging="567"/>
        <w:rPr>
          <w:rFonts w:ascii="Arial" w:hAnsi="Arial"/>
          <w:bCs/>
          <w:iCs/>
          <w:color w:val="auto"/>
          <w:sz w:val="20"/>
          <w:szCs w:val="20"/>
        </w:rPr>
      </w:pPr>
      <w:r w:rsidRPr="00440C89">
        <w:rPr>
          <w:rFonts w:ascii="Arial" w:hAnsi="Arial"/>
          <w:bCs/>
          <w:iCs/>
          <w:color w:val="auto"/>
          <w:sz w:val="20"/>
          <w:szCs w:val="20"/>
        </w:rPr>
        <w:t>The legal text was updated to be clear that the obligation was just the sending of backing data and not changing billing processes.</w:t>
      </w:r>
    </w:p>
    <w:p w14:paraId="27FA611A" w14:textId="3470D36D" w:rsidR="00440C89" w:rsidRPr="00440C89" w:rsidRDefault="00440C89" w:rsidP="00440C89">
      <w:pPr>
        <w:pStyle w:val="GSBodyParawithnumb"/>
        <w:numPr>
          <w:ilvl w:val="1"/>
          <w:numId w:val="37"/>
        </w:numPr>
        <w:ind w:left="567" w:hanging="567"/>
        <w:rPr>
          <w:rFonts w:ascii="Arial" w:hAnsi="Arial"/>
          <w:bCs/>
          <w:iCs/>
          <w:color w:val="auto"/>
          <w:sz w:val="20"/>
          <w:szCs w:val="20"/>
        </w:rPr>
      </w:pPr>
      <w:r w:rsidRPr="00440C89">
        <w:rPr>
          <w:rFonts w:ascii="Arial" w:hAnsi="Arial"/>
          <w:bCs/>
          <w:iCs/>
          <w:color w:val="auto"/>
          <w:sz w:val="20"/>
          <w:szCs w:val="20"/>
        </w:rPr>
        <w:t xml:space="preserve">It was noted that the legal text </w:t>
      </w:r>
      <w:r>
        <w:rPr>
          <w:rFonts w:ascii="Arial" w:hAnsi="Arial"/>
          <w:bCs/>
          <w:iCs/>
          <w:color w:val="auto"/>
          <w:sz w:val="20"/>
          <w:szCs w:val="20"/>
        </w:rPr>
        <w:t>needed to</w:t>
      </w:r>
      <w:r w:rsidRPr="00440C89">
        <w:rPr>
          <w:rFonts w:ascii="Arial" w:hAnsi="Arial"/>
          <w:bCs/>
          <w:iCs/>
          <w:color w:val="auto"/>
          <w:sz w:val="20"/>
          <w:szCs w:val="20"/>
        </w:rPr>
        <w:t xml:space="preserve"> allow for the items to be sent in any order, as it was the items that were important, not the sequence they’re sent in.</w:t>
      </w:r>
    </w:p>
    <w:p w14:paraId="176C7475" w14:textId="158584AB" w:rsidR="00BD0D36" w:rsidRDefault="00440C89" w:rsidP="00440C89">
      <w:pPr>
        <w:pStyle w:val="GSBodyParawithnumb"/>
        <w:numPr>
          <w:ilvl w:val="1"/>
          <w:numId w:val="37"/>
        </w:numPr>
        <w:ind w:left="567" w:hanging="567"/>
        <w:rPr>
          <w:rFonts w:ascii="Arial" w:hAnsi="Arial"/>
          <w:bCs/>
          <w:iCs/>
          <w:color w:val="auto"/>
          <w:sz w:val="20"/>
          <w:szCs w:val="20"/>
        </w:rPr>
      </w:pPr>
      <w:r>
        <w:rPr>
          <w:rFonts w:ascii="Arial" w:hAnsi="Arial"/>
          <w:bCs/>
          <w:iCs/>
          <w:color w:val="auto"/>
          <w:sz w:val="20"/>
          <w:szCs w:val="20"/>
        </w:rPr>
        <w:lastRenderedPageBreak/>
        <w:t xml:space="preserve">A Working Group member who represented a billing systems provider </w:t>
      </w:r>
      <w:r w:rsidRPr="00440C89">
        <w:rPr>
          <w:rFonts w:ascii="Arial" w:hAnsi="Arial"/>
          <w:bCs/>
          <w:iCs/>
          <w:color w:val="auto"/>
          <w:sz w:val="20"/>
          <w:szCs w:val="20"/>
        </w:rPr>
        <w:t xml:space="preserve">agreed that this </w:t>
      </w:r>
      <w:r>
        <w:rPr>
          <w:rFonts w:ascii="Arial" w:hAnsi="Arial"/>
          <w:bCs/>
          <w:iCs/>
          <w:color w:val="auto"/>
          <w:sz w:val="20"/>
          <w:szCs w:val="20"/>
        </w:rPr>
        <w:t>would be</w:t>
      </w:r>
      <w:r w:rsidRPr="00440C89">
        <w:rPr>
          <w:rFonts w:ascii="Arial" w:hAnsi="Arial"/>
          <w:bCs/>
          <w:iCs/>
          <w:color w:val="auto"/>
          <w:sz w:val="20"/>
          <w:szCs w:val="20"/>
        </w:rPr>
        <w:t xml:space="preserve"> helpful, especially as the legal text </w:t>
      </w:r>
      <w:r w:rsidRPr="00440C89">
        <w:rPr>
          <w:rFonts w:ascii="Arial" w:hAnsi="Arial"/>
          <w:bCs/>
          <w:iCs/>
          <w:color w:val="auto"/>
          <w:sz w:val="20"/>
          <w:szCs w:val="20"/>
        </w:rPr>
        <w:t>stated,</w:t>
      </w:r>
      <w:r w:rsidRPr="00440C89">
        <w:rPr>
          <w:rFonts w:ascii="Arial" w:hAnsi="Arial"/>
          <w:bCs/>
          <w:iCs/>
          <w:color w:val="auto"/>
          <w:sz w:val="20"/>
          <w:szCs w:val="20"/>
        </w:rPr>
        <w:t xml:space="preserve"> ‘as a minimum</w:t>
      </w:r>
      <w:r>
        <w:rPr>
          <w:rFonts w:ascii="Arial" w:hAnsi="Arial"/>
          <w:bCs/>
          <w:iCs/>
          <w:color w:val="auto"/>
          <w:sz w:val="20"/>
          <w:szCs w:val="20"/>
        </w:rPr>
        <w:t>’, meaning that some DNOs could send additional data items</w:t>
      </w:r>
      <w:r w:rsidRPr="00440C89">
        <w:rPr>
          <w:rFonts w:ascii="Arial" w:hAnsi="Arial"/>
          <w:bCs/>
          <w:iCs/>
          <w:color w:val="auto"/>
          <w:sz w:val="20"/>
          <w:szCs w:val="20"/>
        </w:rPr>
        <w:t>.</w:t>
      </w:r>
    </w:p>
    <w:p w14:paraId="5BC22BC0" w14:textId="7A0BA071" w:rsidR="00AD10D6" w:rsidRDefault="00AD10D6" w:rsidP="00440C89">
      <w:pPr>
        <w:pStyle w:val="GSBodyParawithnumb"/>
        <w:numPr>
          <w:ilvl w:val="1"/>
          <w:numId w:val="37"/>
        </w:numPr>
        <w:ind w:left="567" w:hanging="567"/>
        <w:rPr>
          <w:rFonts w:ascii="Arial" w:hAnsi="Arial"/>
          <w:bCs/>
          <w:iCs/>
          <w:color w:val="auto"/>
          <w:sz w:val="20"/>
          <w:szCs w:val="20"/>
        </w:rPr>
      </w:pPr>
      <w:r>
        <w:rPr>
          <w:rFonts w:ascii="Arial" w:hAnsi="Arial"/>
          <w:bCs/>
          <w:iCs/>
          <w:color w:val="auto"/>
          <w:sz w:val="20"/>
          <w:szCs w:val="20"/>
        </w:rPr>
        <w:t>The minimum data items the Working Group agreed would need to be captured within the backing data is below:</w:t>
      </w:r>
    </w:p>
    <w:p w14:paraId="1BBF4BD0" w14:textId="77777777" w:rsidR="00AD10D6" w:rsidRPr="00AD10D6" w:rsidRDefault="00AD10D6" w:rsidP="00AD10D6">
      <w:pPr>
        <w:pStyle w:val="GSBodyParawithnumb"/>
        <w:numPr>
          <w:ilvl w:val="0"/>
          <w:numId w:val="0"/>
        </w:numPr>
        <w:ind w:left="567"/>
        <w:rPr>
          <w:rFonts w:ascii="Arial" w:hAnsi="Arial"/>
          <w:bCs/>
          <w:iCs/>
          <w:color w:val="auto"/>
          <w:sz w:val="20"/>
          <w:szCs w:val="20"/>
        </w:rPr>
      </w:pPr>
      <w:r w:rsidRPr="00AD10D6">
        <w:rPr>
          <w:rFonts w:ascii="Arial" w:hAnsi="Arial"/>
          <w:bCs/>
          <w:iCs/>
          <w:color w:val="auto"/>
          <w:sz w:val="20"/>
          <w:szCs w:val="20"/>
        </w:rPr>
        <w:t xml:space="preserve">(a) Market Domain I.D. (of the DNO) </w:t>
      </w:r>
    </w:p>
    <w:p w14:paraId="14CC1ECA" w14:textId="77777777" w:rsidR="00AD10D6" w:rsidRPr="00AD10D6" w:rsidRDefault="00AD10D6" w:rsidP="00AD10D6">
      <w:pPr>
        <w:pStyle w:val="GSBodyParawithnumb"/>
        <w:numPr>
          <w:ilvl w:val="0"/>
          <w:numId w:val="0"/>
        </w:numPr>
        <w:ind w:left="567"/>
        <w:rPr>
          <w:rFonts w:ascii="Arial" w:hAnsi="Arial"/>
          <w:bCs/>
          <w:iCs/>
          <w:color w:val="auto"/>
          <w:sz w:val="20"/>
          <w:szCs w:val="20"/>
        </w:rPr>
      </w:pPr>
      <w:r w:rsidRPr="00AD10D6">
        <w:rPr>
          <w:rFonts w:ascii="Arial" w:hAnsi="Arial"/>
          <w:bCs/>
          <w:iCs/>
          <w:color w:val="auto"/>
          <w:sz w:val="20"/>
          <w:szCs w:val="20"/>
        </w:rPr>
        <w:t>(b) Invoice Reference Number</w:t>
      </w:r>
    </w:p>
    <w:p w14:paraId="75C5F602" w14:textId="77777777" w:rsidR="00AD10D6" w:rsidRPr="00AD10D6" w:rsidRDefault="00AD10D6" w:rsidP="00AD10D6">
      <w:pPr>
        <w:pStyle w:val="GSBodyParawithnumb"/>
        <w:numPr>
          <w:ilvl w:val="0"/>
          <w:numId w:val="0"/>
        </w:numPr>
        <w:ind w:left="567"/>
        <w:rPr>
          <w:rFonts w:ascii="Arial" w:hAnsi="Arial"/>
          <w:bCs/>
          <w:iCs/>
          <w:color w:val="auto"/>
          <w:sz w:val="20"/>
          <w:szCs w:val="20"/>
        </w:rPr>
      </w:pPr>
      <w:r w:rsidRPr="00AD10D6">
        <w:rPr>
          <w:rFonts w:ascii="Arial" w:hAnsi="Arial"/>
          <w:bCs/>
          <w:iCs/>
          <w:color w:val="auto"/>
          <w:sz w:val="20"/>
          <w:szCs w:val="20"/>
        </w:rPr>
        <w:t xml:space="preserve"> (c) Lead MPAN</w:t>
      </w:r>
    </w:p>
    <w:p w14:paraId="467BA7A2" w14:textId="77777777" w:rsidR="00AD10D6" w:rsidRPr="00AD10D6" w:rsidRDefault="00AD10D6" w:rsidP="00AD10D6">
      <w:pPr>
        <w:pStyle w:val="GSBodyParawithnumb"/>
        <w:numPr>
          <w:ilvl w:val="0"/>
          <w:numId w:val="0"/>
        </w:numPr>
        <w:ind w:left="567"/>
        <w:rPr>
          <w:rFonts w:ascii="Arial" w:hAnsi="Arial"/>
          <w:bCs/>
          <w:iCs/>
          <w:color w:val="auto"/>
          <w:sz w:val="20"/>
          <w:szCs w:val="20"/>
        </w:rPr>
      </w:pPr>
      <w:r w:rsidRPr="00AD10D6">
        <w:rPr>
          <w:rFonts w:ascii="Arial" w:hAnsi="Arial"/>
          <w:bCs/>
          <w:iCs/>
          <w:color w:val="auto"/>
          <w:sz w:val="20"/>
          <w:szCs w:val="20"/>
        </w:rPr>
        <w:t xml:space="preserve"> (d) Invoice Date (dd/mm/</w:t>
      </w:r>
      <w:proofErr w:type="spellStart"/>
      <w:r w:rsidRPr="00AD10D6">
        <w:rPr>
          <w:rFonts w:ascii="Arial" w:hAnsi="Arial"/>
          <w:bCs/>
          <w:iCs/>
          <w:color w:val="auto"/>
          <w:sz w:val="20"/>
          <w:szCs w:val="20"/>
        </w:rPr>
        <w:t>yyyy</w:t>
      </w:r>
      <w:proofErr w:type="spellEnd"/>
      <w:r w:rsidRPr="00AD10D6">
        <w:rPr>
          <w:rFonts w:ascii="Arial" w:hAnsi="Arial"/>
          <w:bCs/>
          <w:iCs/>
          <w:color w:val="auto"/>
          <w:sz w:val="20"/>
          <w:szCs w:val="20"/>
        </w:rPr>
        <w:t xml:space="preserve">) </w:t>
      </w:r>
    </w:p>
    <w:p w14:paraId="10DAC3E7" w14:textId="77777777" w:rsidR="00AD10D6" w:rsidRPr="00AD10D6" w:rsidRDefault="00AD10D6" w:rsidP="00AD10D6">
      <w:pPr>
        <w:pStyle w:val="GSBodyParawithnumb"/>
        <w:numPr>
          <w:ilvl w:val="0"/>
          <w:numId w:val="0"/>
        </w:numPr>
        <w:ind w:left="567"/>
        <w:rPr>
          <w:rFonts w:ascii="Arial" w:hAnsi="Arial"/>
          <w:bCs/>
          <w:iCs/>
          <w:color w:val="auto"/>
          <w:sz w:val="20"/>
          <w:szCs w:val="20"/>
        </w:rPr>
      </w:pPr>
      <w:r w:rsidRPr="00AD10D6">
        <w:rPr>
          <w:rFonts w:ascii="Arial" w:hAnsi="Arial"/>
          <w:bCs/>
          <w:iCs/>
          <w:color w:val="auto"/>
          <w:sz w:val="20"/>
          <w:szCs w:val="20"/>
        </w:rPr>
        <w:t>(e) Billing Period From (dd/mm/</w:t>
      </w:r>
      <w:proofErr w:type="spellStart"/>
      <w:r w:rsidRPr="00AD10D6">
        <w:rPr>
          <w:rFonts w:ascii="Arial" w:hAnsi="Arial"/>
          <w:bCs/>
          <w:iCs/>
          <w:color w:val="auto"/>
          <w:sz w:val="20"/>
          <w:szCs w:val="20"/>
        </w:rPr>
        <w:t>yyyy</w:t>
      </w:r>
      <w:proofErr w:type="spellEnd"/>
      <w:r w:rsidRPr="00AD10D6">
        <w:rPr>
          <w:rFonts w:ascii="Arial" w:hAnsi="Arial"/>
          <w:bCs/>
          <w:iCs/>
          <w:color w:val="auto"/>
          <w:sz w:val="20"/>
          <w:szCs w:val="20"/>
        </w:rPr>
        <w:t>)</w:t>
      </w:r>
    </w:p>
    <w:p w14:paraId="339A246C" w14:textId="77777777" w:rsidR="00AD10D6" w:rsidRPr="00AD10D6" w:rsidRDefault="00AD10D6" w:rsidP="00AD10D6">
      <w:pPr>
        <w:pStyle w:val="GSBodyParawithnumb"/>
        <w:numPr>
          <w:ilvl w:val="0"/>
          <w:numId w:val="0"/>
        </w:numPr>
        <w:ind w:left="567"/>
        <w:rPr>
          <w:rFonts w:ascii="Arial" w:hAnsi="Arial"/>
          <w:bCs/>
          <w:iCs/>
          <w:color w:val="auto"/>
          <w:sz w:val="20"/>
          <w:szCs w:val="20"/>
        </w:rPr>
      </w:pPr>
      <w:r w:rsidRPr="00AD10D6">
        <w:rPr>
          <w:rFonts w:ascii="Arial" w:hAnsi="Arial"/>
          <w:bCs/>
          <w:iCs/>
          <w:color w:val="auto"/>
          <w:sz w:val="20"/>
          <w:szCs w:val="20"/>
        </w:rPr>
        <w:t xml:space="preserve"> (f) Billing Period To (dd/mm/</w:t>
      </w:r>
      <w:proofErr w:type="spellStart"/>
      <w:r w:rsidRPr="00AD10D6">
        <w:rPr>
          <w:rFonts w:ascii="Arial" w:hAnsi="Arial"/>
          <w:bCs/>
          <w:iCs/>
          <w:color w:val="auto"/>
          <w:sz w:val="20"/>
          <w:szCs w:val="20"/>
        </w:rPr>
        <w:t>yyyy</w:t>
      </w:r>
      <w:proofErr w:type="spellEnd"/>
      <w:r w:rsidRPr="00AD10D6">
        <w:rPr>
          <w:rFonts w:ascii="Arial" w:hAnsi="Arial"/>
          <w:bCs/>
          <w:iCs/>
          <w:color w:val="auto"/>
          <w:sz w:val="20"/>
          <w:szCs w:val="20"/>
        </w:rPr>
        <w:t>)</w:t>
      </w:r>
    </w:p>
    <w:p w14:paraId="3B742338" w14:textId="77777777" w:rsidR="00AD10D6" w:rsidRPr="00AD10D6" w:rsidRDefault="00AD10D6" w:rsidP="00AD10D6">
      <w:pPr>
        <w:pStyle w:val="GSBodyParawithnumb"/>
        <w:numPr>
          <w:ilvl w:val="0"/>
          <w:numId w:val="0"/>
        </w:numPr>
        <w:ind w:left="567"/>
        <w:rPr>
          <w:rFonts w:ascii="Arial" w:hAnsi="Arial"/>
          <w:bCs/>
          <w:iCs/>
          <w:color w:val="auto"/>
          <w:sz w:val="20"/>
          <w:szCs w:val="20"/>
        </w:rPr>
      </w:pPr>
      <w:r w:rsidRPr="00AD10D6">
        <w:rPr>
          <w:rFonts w:ascii="Arial" w:hAnsi="Arial"/>
          <w:bCs/>
          <w:iCs/>
          <w:color w:val="auto"/>
          <w:sz w:val="20"/>
          <w:szCs w:val="20"/>
        </w:rPr>
        <w:t xml:space="preserve"> (g) Net amount (£) </w:t>
      </w:r>
    </w:p>
    <w:p w14:paraId="7177E8F7" w14:textId="77777777" w:rsidR="00AD10D6" w:rsidRPr="00AD10D6" w:rsidRDefault="00AD10D6" w:rsidP="00AD10D6">
      <w:pPr>
        <w:pStyle w:val="GSBodyParawithnumb"/>
        <w:numPr>
          <w:ilvl w:val="0"/>
          <w:numId w:val="0"/>
        </w:numPr>
        <w:ind w:left="567"/>
        <w:rPr>
          <w:rFonts w:ascii="Arial" w:hAnsi="Arial"/>
          <w:bCs/>
          <w:iCs/>
          <w:color w:val="auto"/>
          <w:sz w:val="20"/>
          <w:szCs w:val="20"/>
        </w:rPr>
      </w:pPr>
      <w:r w:rsidRPr="00AD10D6">
        <w:rPr>
          <w:rFonts w:ascii="Arial" w:hAnsi="Arial"/>
          <w:bCs/>
          <w:iCs/>
          <w:color w:val="auto"/>
          <w:sz w:val="20"/>
          <w:szCs w:val="20"/>
        </w:rPr>
        <w:t xml:space="preserve">(h) VAT amount (£) </w:t>
      </w:r>
    </w:p>
    <w:p w14:paraId="2B192BBF" w14:textId="203152D4" w:rsidR="00AD10D6" w:rsidRDefault="00AD10D6" w:rsidP="00AD10D6">
      <w:pPr>
        <w:pStyle w:val="GSBodyParawithnumb"/>
        <w:numPr>
          <w:ilvl w:val="0"/>
          <w:numId w:val="0"/>
        </w:numPr>
        <w:ind w:left="567"/>
        <w:rPr>
          <w:rFonts w:ascii="Arial" w:hAnsi="Arial"/>
          <w:bCs/>
          <w:iCs/>
          <w:color w:val="auto"/>
          <w:sz w:val="20"/>
          <w:szCs w:val="20"/>
        </w:rPr>
      </w:pPr>
      <w:r w:rsidRPr="00AD10D6">
        <w:rPr>
          <w:rFonts w:ascii="Arial" w:hAnsi="Arial"/>
          <w:bCs/>
          <w:iCs/>
          <w:color w:val="auto"/>
          <w:sz w:val="20"/>
          <w:szCs w:val="20"/>
        </w:rPr>
        <w:t>(i) Total amount (£)</w:t>
      </w:r>
    </w:p>
    <w:p w14:paraId="4FA0E99E" w14:textId="77777777" w:rsidR="00AD10D6" w:rsidRPr="00AD10D6" w:rsidRDefault="00AD10D6" w:rsidP="00AD10D6">
      <w:pPr>
        <w:rPr>
          <w:b/>
          <w:bCs/>
          <w:u w:val="single"/>
        </w:rPr>
      </w:pPr>
      <w:r w:rsidRPr="00AD10D6">
        <w:rPr>
          <w:b/>
          <w:bCs/>
          <w:u w:val="single"/>
        </w:rPr>
        <w:t xml:space="preserve">Long term processing considerations </w:t>
      </w:r>
    </w:p>
    <w:p w14:paraId="48D7B9E3" w14:textId="58EBBBC1" w:rsidR="00AD10D6" w:rsidRDefault="00AD10D6" w:rsidP="00132D03">
      <w:pPr>
        <w:pStyle w:val="GSBodyParawithnumb"/>
        <w:numPr>
          <w:ilvl w:val="1"/>
          <w:numId w:val="37"/>
        </w:numPr>
        <w:ind w:left="567" w:hanging="567"/>
        <w:rPr>
          <w:rFonts w:ascii="Arial" w:hAnsi="Arial"/>
          <w:bCs/>
          <w:iCs/>
          <w:color w:val="auto"/>
          <w:sz w:val="20"/>
          <w:szCs w:val="20"/>
        </w:rPr>
      </w:pPr>
      <w:r>
        <w:rPr>
          <w:rFonts w:ascii="Arial" w:hAnsi="Arial"/>
          <w:bCs/>
          <w:iCs/>
          <w:color w:val="auto"/>
          <w:sz w:val="20"/>
          <w:szCs w:val="20"/>
        </w:rPr>
        <w:t>The Working Group discussed the comments raised in both the consultation and RFI that the issuing of backing data could become a resource heavy exercise if more IDNOs were to enter the industry and request the data.</w:t>
      </w:r>
    </w:p>
    <w:p w14:paraId="14E962F1" w14:textId="4135314F" w:rsidR="00AD10D6" w:rsidRDefault="00AD10D6" w:rsidP="00132D03">
      <w:pPr>
        <w:pStyle w:val="GSBodyParawithnumb"/>
        <w:numPr>
          <w:ilvl w:val="1"/>
          <w:numId w:val="37"/>
        </w:numPr>
        <w:ind w:left="567" w:hanging="567"/>
        <w:rPr>
          <w:rFonts w:ascii="Arial" w:hAnsi="Arial"/>
          <w:bCs/>
          <w:iCs/>
          <w:color w:val="auto"/>
          <w:sz w:val="20"/>
          <w:szCs w:val="20"/>
        </w:rPr>
      </w:pPr>
      <w:r>
        <w:rPr>
          <w:rFonts w:ascii="Arial" w:hAnsi="Arial"/>
          <w:bCs/>
          <w:iCs/>
          <w:color w:val="auto"/>
          <w:sz w:val="20"/>
          <w:szCs w:val="20"/>
        </w:rPr>
        <w:t xml:space="preserve">It was noted by a DNO Working Group member that there hadn’t been many IDNOs enter the market recently </w:t>
      </w:r>
      <w:r w:rsidR="00132D03">
        <w:rPr>
          <w:rFonts w:ascii="Arial" w:hAnsi="Arial"/>
          <w:bCs/>
          <w:iCs/>
          <w:color w:val="auto"/>
          <w:sz w:val="20"/>
          <w:szCs w:val="20"/>
        </w:rPr>
        <w:t>and the growth for these Parties was relatively small.</w:t>
      </w:r>
    </w:p>
    <w:p w14:paraId="267CEE09" w14:textId="3980E9B1" w:rsidR="00132D03" w:rsidRDefault="00132D03" w:rsidP="00132D03">
      <w:pPr>
        <w:pStyle w:val="GSBodyParawithnumb"/>
        <w:numPr>
          <w:ilvl w:val="1"/>
          <w:numId w:val="37"/>
        </w:numPr>
        <w:ind w:left="567" w:hanging="567"/>
        <w:rPr>
          <w:rFonts w:ascii="Arial" w:hAnsi="Arial"/>
          <w:bCs/>
          <w:iCs/>
          <w:color w:val="auto"/>
          <w:sz w:val="20"/>
          <w:szCs w:val="20"/>
        </w:rPr>
      </w:pPr>
      <w:r>
        <w:rPr>
          <w:rFonts w:ascii="Arial" w:hAnsi="Arial"/>
          <w:bCs/>
          <w:iCs/>
          <w:color w:val="auto"/>
          <w:sz w:val="20"/>
          <w:szCs w:val="20"/>
        </w:rPr>
        <w:t>It was also noted that most, if not all DNOs are already providing some for of backing data to most IDNOs and as such, the resource was already in place.</w:t>
      </w:r>
    </w:p>
    <w:p w14:paraId="27E4E838" w14:textId="344F78F6" w:rsidR="00AD10D6" w:rsidRPr="008F78E3" w:rsidRDefault="00132D03" w:rsidP="008F78E3">
      <w:pPr>
        <w:pStyle w:val="GSBodyParawithnumb"/>
        <w:numPr>
          <w:ilvl w:val="1"/>
          <w:numId w:val="37"/>
        </w:numPr>
        <w:ind w:left="567" w:hanging="567"/>
        <w:rPr>
          <w:rFonts w:ascii="Arial" w:hAnsi="Arial"/>
          <w:bCs/>
          <w:iCs/>
          <w:color w:val="auto"/>
          <w:sz w:val="20"/>
          <w:szCs w:val="20"/>
        </w:rPr>
      </w:pPr>
      <w:r>
        <w:rPr>
          <w:rFonts w:ascii="Arial" w:hAnsi="Arial"/>
          <w:bCs/>
          <w:iCs/>
          <w:color w:val="auto"/>
          <w:sz w:val="20"/>
          <w:szCs w:val="20"/>
        </w:rPr>
        <w:t>It was also noted that billing system providers could look to automate the process for DNOs, if that was something DNOs wanted to explore</w:t>
      </w:r>
      <w:r w:rsidR="009362A3">
        <w:rPr>
          <w:rFonts w:ascii="Arial" w:hAnsi="Arial"/>
          <w:bCs/>
          <w:iCs/>
          <w:color w:val="auto"/>
          <w:sz w:val="20"/>
          <w:szCs w:val="20"/>
        </w:rPr>
        <w:t xml:space="preserve"> and that a billing systems provider had already </w:t>
      </w:r>
      <w:r w:rsidR="008F78E3">
        <w:rPr>
          <w:rFonts w:ascii="Arial" w:hAnsi="Arial"/>
          <w:bCs/>
          <w:iCs/>
          <w:color w:val="auto"/>
          <w:sz w:val="20"/>
          <w:szCs w:val="20"/>
        </w:rPr>
        <w:t>issued</w:t>
      </w:r>
      <w:r w:rsidR="009362A3">
        <w:rPr>
          <w:rFonts w:ascii="Arial" w:hAnsi="Arial"/>
          <w:bCs/>
          <w:iCs/>
          <w:color w:val="auto"/>
          <w:sz w:val="20"/>
          <w:szCs w:val="20"/>
        </w:rPr>
        <w:t xml:space="preserve"> DNOs with an impact assessment to automate the process.</w:t>
      </w:r>
    </w:p>
    <w:p w14:paraId="135645A8" w14:textId="77777777" w:rsidR="00241BC0" w:rsidRPr="00EB32BB" w:rsidRDefault="00241BC0" w:rsidP="006B4B1C">
      <w:pPr>
        <w:pStyle w:val="Heading03"/>
        <w:numPr>
          <w:ilvl w:val="0"/>
          <w:numId w:val="37"/>
        </w:numPr>
      </w:pPr>
      <w:bookmarkStart w:id="27" w:name="_Toc198721020"/>
      <w:bookmarkEnd w:id="11"/>
      <w:r>
        <w:t>Re</w:t>
      </w:r>
      <w:r w:rsidRPr="00EB32BB">
        <w:t>levant</w:t>
      </w:r>
      <w:r>
        <w:t xml:space="preserve"> </w:t>
      </w:r>
      <w:r w:rsidRPr="00EB32BB">
        <w:t>Objectives</w:t>
      </w:r>
      <w:bookmarkEnd w:id="27"/>
    </w:p>
    <w:p w14:paraId="471DCB89" w14:textId="66D2BAE3" w:rsidR="002733C1" w:rsidRDefault="002733C1" w:rsidP="00327CE7">
      <w:pPr>
        <w:pStyle w:val="Heading2"/>
        <w:keepNext w:val="0"/>
        <w:spacing w:before="240" w:after="60" w:line="360" w:lineRule="auto"/>
        <w:rPr>
          <w:b/>
          <w:iCs w:val="0"/>
          <w:sz w:val="24"/>
        </w:rPr>
      </w:pPr>
      <w:r w:rsidRPr="00F04DA2">
        <w:rPr>
          <w:b/>
          <w:iCs w:val="0"/>
          <w:sz w:val="24"/>
        </w:rPr>
        <w:t>A</w:t>
      </w:r>
      <w:r>
        <w:rPr>
          <w:b/>
          <w:iCs w:val="0"/>
          <w:sz w:val="24"/>
        </w:rPr>
        <w:t>ssessment A</w:t>
      </w:r>
      <w:r w:rsidRPr="00F04DA2">
        <w:rPr>
          <w:b/>
          <w:iCs w:val="0"/>
          <w:sz w:val="24"/>
        </w:rPr>
        <w:t xml:space="preserve">gainst the </w:t>
      </w:r>
      <w:r>
        <w:rPr>
          <w:b/>
          <w:iCs w:val="0"/>
          <w:sz w:val="24"/>
        </w:rPr>
        <w:t>DCUSA O</w:t>
      </w:r>
      <w:r w:rsidRPr="00F04DA2">
        <w:rPr>
          <w:b/>
          <w:iCs w:val="0"/>
          <w:sz w:val="24"/>
        </w:rPr>
        <w:t xml:space="preserve">bjectives </w:t>
      </w:r>
    </w:p>
    <w:p w14:paraId="6776D370" w14:textId="49552299" w:rsidR="00BF75A8" w:rsidRDefault="00BF75A8" w:rsidP="008F78E3">
      <w:pPr>
        <w:pStyle w:val="ListParagraph"/>
        <w:numPr>
          <w:ilvl w:val="1"/>
          <w:numId w:val="37"/>
        </w:numPr>
      </w:pPr>
      <w:r>
        <w:t>For a DCUSA Change Proposal to be approved it must be demonstrated that it better facilitates the DCUSA Objectives. There are five General Objectives and six Charging Objectives.</w:t>
      </w:r>
    </w:p>
    <w:p w14:paraId="6298C112" w14:textId="433905A2" w:rsidR="00B61A38" w:rsidRDefault="00B61A38" w:rsidP="008F78E3">
      <w:pPr>
        <w:pStyle w:val="ListParagraph"/>
        <w:numPr>
          <w:ilvl w:val="1"/>
          <w:numId w:val="37"/>
        </w:numPr>
      </w:pPr>
      <w:r>
        <w:t>The Working Group agreed that this CP will be assessed against the DCUSA General Objectives.</w:t>
      </w:r>
    </w:p>
    <w:p w14:paraId="3148FD36" w14:textId="20EBEFBB" w:rsidR="00530B92" w:rsidRDefault="00BF75A8" w:rsidP="008F78E3">
      <w:pPr>
        <w:pStyle w:val="ListParagraph"/>
        <w:numPr>
          <w:ilvl w:val="1"/>
          <w:numId w:val="37"/>
        </w:numPr>
      </w:pPr>
      <w:r>
        <w:t xml:space="preserve">The </w:t>
      </w:r>
      <w:r w:rsidR="00B61A38">
        <w:t>Working Group</w:t>
      </w:r>
      <w:r>
        <w:t xml:space="preserve"> considers that the following DCUSA Objectives are better facilitated by this CP</w:t>
      </w:r>
      <w:r w:rsidR="007B6511" w:rsidRPr="007B6511">
        <w:t xml:space="preserve">: </w:t>
      </w:r>
    </w:p>
    <w:tbl>
      <w:tblPr>
        <w:tblW w:w="5107" w:type="pct"/>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656"/>
        <w:gridCol w:w="7728"/>
        <w:gridCol w:w="1140"/>
      </w:tblGrid>
      <w:tr w:rsidR="00B61A38" w:rsidRPr="0060253F" w14:paraId="243C1920" w14:textId="77777777" w:rsidTr="0021502E">
        <w:trPr>
          <w:cantSplit/>
          <w:trHeight w:val="397"/>
        </w:trPr>
        <w:tc>
          <w:tcPr>
            <w:tcW w:w="358" w:type="pct"/>
          </w:tcPr>
          <w:p w14:paraId="027029C8" w14:textId="77777777" w:rsidR="00B61A38" w:rsidRPr="009C63A3" w:rsidRDefault="00B61A38" w:rsidP="0021502E">
            <w:pPr>
              <w:pStyle w:val="Tablebodycopy"/>
              <w:spacing w:before="0" w:after="0"/>
              <w:ind w:left="0" w:right="238"/>
              <w:rPr>
                <w:rFonts w:cs="Arial"/>
                <w:b/>
                <w:sz w:val="24"/>
              </w:rPr>
            </w:pPr>
          </w:p>
        </w:tc>
        <w:tc>
          <w:tcPr>
            <w:tcW w:w="4070" w:type="pct"/>
            <w:vAlign w:val="center"/>
          </w:tcPr>
          <w:p w14:paraId="23FF958E" w14:textId="77777777" w:rsidR="00B61A38" w:rsidRPr="007E5BF9" w:rsidRDefault="00B61A38" w:rsidP="0021502E">
            <w:pPr>
              <w:pStyle w:val="Tablebodycopy"/>
              <w:spacing w:before="0" w:after="0"/>
              <w:ind w:left="0" w:right="238"/>
              <w:rPr>
                <w:rFonts w:cs="Arial"/>
                <w:b/>
                <w:sz w:val="22"/>
                <w:szCs w:val="22"/>
              </w:rPr>
            </w:pPr>
            <w:r w:rsidRPr="00D30CB9">
              <w:rPr>
                <w:rFonts w:cs="Arial"/>
                <w:b/>
                <w:sz w:val="22"/>
                <w:szCs w:val="22"/>
              </w:rPr>
              <w:t>DCUSA General Objectives</w:t>
            </w:r>
          </w:p>
        </w:tc>
        <w:tc>
          <w:tcPr>
            <w:tcW w:w="572" w:type="pct"/>
          </w:tcPr>
          <w:p w14:paraId="1F192F66" w14:textId="77777777" w:rsidR="00B61A38" w:rsidRPr="0060253F" w:rsidRDefault="00B61A38" w:rsidP="0021502E">
            <w:pPr>
              <w:spacing w:before="0" w:after="0"/>
              <w:ind w:left="113" w:right="113"/>
              <w:rPr>
                <w:b/>
              </w:rPr>
            </w:pPr>
            <w:r w:rsidRPr="0060253F">
              <w:rPr>
                <w:b/>
              </w:rPr>
              <w:t>Identified impact</w:t>
            </w:r>
          </w:p>
        </w:tc>
      </w:tr>
      <w:tr w:rsidR="00B61A38" w:rsidRPr="00EB32BB" w14:paraId="250863F7" w14:textId="77777777" w:rsidTr="0021502E">
        <w:trPr>
          <w:cantSplit/>
          <w:trHeight w:val="397"/>
        </w:trPr>
        <w:tc>
          <w:tcPr>
            <w:tcW w:w="358" w:type="pct"/>
          </w:tcPr>
          <w:p w14:paraId="309C9587" w14:textId="77777777" w:rsidR="00B61A38" w:rsidRPr="00C8117D" w:rsidRDefault="00000000" w:rsidP="0021502E">
            <w:pPr>
              <w:pStyle w:val="BodyText"/>
              <w:spacing w:before="0"/>
              <w:jc w:val="center"/>
              <w:rPr>
                <w:rFonts w:ascii="Arial Black" w:hAnsi="Arial Black" w:cs="Arial"/>
                <w:b/>
                <w:bCs/>
                <w:noProof/>
                <w:color w:val="00B050"/>
                <w:sz w:val="48"/>
                <w:szCs w:val="56"/>
              </w:rPr>
            </w:pPr>
            <w:sdt>
              <w:sdtPr>
                <w:rPr>
                  <w:rFonts w:ascii="Arial Black" w:hAnsi="Arial Black" w:cs="Arial"/>
                  <w:b/>
                  <w:bCs/>
                  <w:noProof/>
                  <w:color w:val="00B050"/>
                  <w:sz w:val="48"/>
                  <w:szCs w:val="56"/>
                </w:rPr>
                <w:id w:val="1433314588"/>
                <w14:checkbox>
                  <w14:checked w14:val="0"/>
                  <w14:checkedState w14:val="0052" w14:font="Wingdings 2"/>
                  <w14:uncheckedState w14:val="2610" w14:font="MS Gothic"/>
                </w14:checkbox>
              </w:sdtPr>
              <w:sdtContent>
                <w:r w:rsidR="00B61A38">
                  <w:rPr>
                    <w:rFonts w:ascii="MS Gothic" w:eastAsia="MS Gothic" w:hAnsi="MS Gothic" w:cs="Arial" w:hint="eastAsia"/>
                    <w:b/>
                    <w:bCs/>
                    <w:noProof/>
                    <w:color w:val="00B050"/>
                    <w:sz w:val="48"/>
                    <w:szCs w:val="56"/>
                  </w:rPr>
                  <w:t>☐</w:t>
                </w:r>
              </w:sdtContent>
            </w:sdt>
          </w:p>
        </w:tc>
        <w:tc>
          <w:tcPr>
            <w:tcW w:w="4070" w:type="pct"/>
          </w:tcPr>
          <w:p w14:paraId="022118AA" w14:textId="77777777" w:rsidR="00B61A38" w:rsidRPr="009146AA" w:rsidRDefault="00B61A38" w:rsidP="0021502E">
            <w:pPr>
              <w:pStyle w:val="ListNumber"/>
              <w:tabs>
                <w:tab w:val="clear" w:pos="720"/>
              </w:tabs>
              <w:spacing w:before="60" w:after="60" w:line="276" w:lineRule="auto"/>
              <w:ind w:left="280" w:hanging="280"/>
              <w:rPr>
                <w:noProof/>
              </w:rPr>
            </w:pPr>
            <w:r w:rsidRPr="009146AA">
              <w:rPr>
                <w:rFonts w:cs="Arial"/>
                <w:noProof/>
              </w:rPr>
              <w:t>The development, maintenance and operation by the DNO Parties and IDNO Parties of efficient, co-ordinated, and economical Distribution Networks</w:t>
            </w:r>
          </w:p>
        </w:tc>
        <w:tc>
          <w:tcPr>
            <w:tcW w:w="572" w:type="pct"/>
            <w:vAlign w:val="center"/>
          </w:tcPr>
          <w:p w14:paraId="4ABBE336" w14:textId="77777777" w:rsidR="00B61A38" w:rsidRPr="002267E5" w:rsidRDefault="00B61A38" w:rsidP="0021502E">
            <w:pPr>
              <w:pStyle w:val="NoSpacing"/>
              <w:ind w:left="113"/>
            </w:pPr>
            <w:r w:rsidRPr="002267E5">
              <w:t>None</w:t>
            </w:r>
          </w:p>
        </w:tc>
      </w:tr>
      <w:tr w:rsidR="00B61A38" w:rsidRPr="00EB32BB" w14:paraId="662A5D54" w14:textId="77777777" w:rsidTr="0021502E">
        <w:trPr>
          <w:cantSplit/>
          <w:trHeight w:val="397"/>
        </w:trPr>
        <w:tc>
          <w:tcPr>
            <w:tcW w:w="358" w:type="pct"/>
          </w:tcPr>
          <w:p w14:paraId="4DEFC0F0" w14:textId="77777777" w:rsidR="00B61A38" w:rsidRPr="00C8117D" w:rsidRDefault="00000000" w:rsidP="0021502E">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1374820516"/>
                <w14:checkbox>
                  <w14:checked w14:val="1"/>
                  <w14:checkedState w14:val="0052" w14:font="Wingdings 2"/>
                  <w14:uncheckedState w14:val="2610" w14:font="MS Gothic"/>
                </w14:checkbox>
              </w:sdtPr>
              <w:sdtContent>
                <w:r w:rsidR="00B61A38">
                  <w:rPr>
                    <w:rFonts w:ascii="Arial Black" w:hAnsi="Arial Black" w:cs="Arial"/>
                    <w:b/>
                    <w:bCs/>
                    <w:noProof/>
                    <w:color w:val="00B050"/>
                    <w:sz w:val="48"/>
                    <w:szCs w:val="56"/>
                  </w:rPr>
                  <w:sym w:font="Wingdings 2" w:char="F052"/>
                </w:r>
              </w:sdtContent>
            </w:sdt>
          </w:p>
        </w:tc>
        <w:tc>
          <w:tcPr>
            <w:tcW w:w="4070" w:type="pct"/>
          </w:tcPr>
          <w:p w14:paraId="01C99899" w14:textId="77777777" w:rsidR="00B61A38" w:rsidRPr="009146AA" w:rsidRDefault="00B61A38" w:rsidP="0021502E">
            <w:pPr>
              <w:pStyle w:val="ListNumber"/>
              <w:tabs>
                <w:tab w:val="clear" w:pos="720"/>
              </w:tabs>
              <w:spacing w:before="60" w:after="60" w:line="276" w:lineRule="auto"/>
              <w:ind w:left="280" w:hanging="280"/>
              <w:rPr>
                <w:noProof/>
              </w:rPr>
            </w:pPr>
            <w:r w:rsidRPr="009146AA">
              <w:rPr>
                <w:rFonts w:cs="Arial"/>
                <w:noProof/>
              </w:rPr>
              <w:t>The facilitation of effective competition in the generation and supply of electricity and (so far as is consistent therewith) the promotion of such competition in the sale, distribution and purchase of electricity</w:t>
            </w:r>
          </w:p>
        </w:tc>
        <w:tc>
          <w:tcPr>
            <w:tcW w:w="572" w:type="pct"/>
            <w:vAlign w:val="center"/>
          </w:tcPr>
          <w:p w14:paraId="2DEFDE28" w14:textId="77777777" w:rsidR="00B61A38" w:rsidRPr="002267E5" w:rsidRDefault="00B61A38" w:rsidP="0021502E">
            <w:pPr>
              <w:spacing w:before="0" w:line="240" w:lineRule="auto"/>
              <w:ind w:left="113" w:right="113"/>
            </w:pPr>
            <w:r w:rsidRPr="002267E5">
              <w:rPr>
                <w:color w:val="00B050"/>
              </w:rPr>
              <w:t>Positive</w:t>
            </w:r>
          </w:p>
        </w:tc>
      </w:tr>
      <w:tr w:rsidR="00B61A38" w14:paraId="0EAEF6C9" w14:textId="77777777" w:rsidTr="0021502E">
        <w:trPr>
          <w:cantSplit/>
          <w:trHeight w:val="397"/>
        </w:trPr>
        <w:tc>
          <w:tcPr>
            <w:tcW w:w="358" w:type="pct"/>
          </w:tcPr>
          <w:p w14:paraId="024B4439" w14:textId="77777777" w:rsidR="00B61A38" w:rsidRPr="00C8117D" w:rsidRDefault="00000000" w:rsidP="0021502E">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159820055"/>
                <w14:checkbox>
                  <w14:checked w14:val="0"/>
                  <w14:checkedState w14:val="0052" w14:font="Wingdings 2"/>
                  <w14:uncheckedState w14:val="2610" w14:font="MS Gothic"/>
                </w14:checkbox>
              </w:sdtPr>
              <w:sdtContent>
                <w:r w:rsidR="00B61A38">
                  <w:rPr>
                    <w:rFonts w:ascii="MS Gothic" w:eastAsia="MS Gothic" w:hAnsi="MS Gothic" w:cs="Arial" w:hint="eastAsia"/>
                    <w:b/>
                    <w:bCs/>
                    <w:noProof/>
                    <w:color w:val="00B050"/>
                    <w:sz w:val="48"/>
                    <w:szCs w:val="56"/>
                  </w:rPr>
                  <w:t>☐</w:t>
                </w:r>
              </w:sdtContent>
            </w:sdt>
          </w:p>
        </w:tc>
        <w:tc>
          <w:tcPr>
            <w:tcW w:w="4070" w:type="pct"/>
          </w:tcPr>
          <w:p w14:paraId="1C84F6FB" w14:textId="77777777" w:rsidR="00B61A38" w:rsidRPr="009146AA" w:rsidRDefault="00B61A38" w:rsidP="0021502E">
            <w:pPr>
              <w:pStyle w:val="ListNumber"/>
              <w:tabs>
                <w:tab w:val="clear" w:pos="720"/>
              </w:tabs>
              <w:spacing w:before="60" w:after="60" w:line="276" w:lineRule="auto"/>
              <w:ind w:left="280" w:hanging="280"/>
              <w:rPr>
                <w:noProof/>
              </w:rPr>
            </w:pPr>
            <w:r w:rsidRPr="009146AA">
              <w:rPr>
                <w:rFonts w:cs="Arial"/>
                <w:noProof/>
              </w:rPr>
              <w:t>The efficient discharge by the DNO Parties and IDNO Parties of obligations imposed upon them in their Distribution Licences</w:t>
            </w:r>
          </w:p>
        </w:tc>
        <w:tc>
          <w:tcPr>
            <w:tcW w:w="572" w:type="pct"/>
            <w:vAlign w:val="center"/>
          </w:tcPr>
          <w:p w14:paraId="3403BE79" w14:textId="77777777" w:rsidR="00B61A38" w:rsidRPr="00430B0E" w:rsidRDefault="00B61A38" w:rsidP="0021502E">
            <w:pPr>
              <w:pStyle w:val="NoSpacing"/>
              <w:ind w:left="113"/>
              <w:rPr>
                <w:color w:val="00B050"/>
              </w:rPr>
            </w:pPr>
            <w:r w:rsidRPr="002267E5">
              <w:t>None</w:t>
            </w:r>
          </w:p>
        </w:tc>
      </w:tr>
      <w:tr w:rsidR="00B61A38" w:rsidRPr="00F913C3" w14:paraId="78122F00" w14:textId="77777777" w:rsidTr="0021502E">
        <w:trPr>
          <w:cantSplit/>
          <w:trHeight w:val="397"/>
        </w:trPr>
        <w:tc>
          <w:tcPr>
            <w:tcW w:w="358" w:type="pct"/>
          </w:tcPr>
          <w:p w14:paraId="693E33CA" w14:textId="77777777" w:rsidR="00B61A38" w:rsidRPr="00C8117D" w:rsidRDefault="00000000" w:rsidP="0021502E">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394588087"/>
                <w14:checkbox>
                  <w14:checked w14:val="1"/>
                  <w14:checkedState w14:val="0052" w14:font="Wingdings 2"/>
                  <w14:uncheckedState w14:val="2610" w14:font="MS Gothic"/>
                </w14:checkbox>
              </w:sdtPr>
              <w:sdtContent>
                <w:r w:rsidR="00B61A38">
                  <w:rPr>
                    <w:rFonts w:ascii="Arial Black" w:hAnsi="Arial Black" w:cs="Arial"/>
                    <w:b/>
                    <w:bCs/>
                    <w:noProof/>
                    <w:color w:val="00B050"/>
                    <w:sz w:val="48"/>
                    <w:szCs w:val="56"/>
                  </w:rPr>
                  <w:sym w:font="Wingdings 2" w:char="F052"/>
                </w:r>
              </w:sdtContent>
            </w:sdt>
          </w:p>
        </w:tc>
        <w:tc>
          <w:tcPr>
            <w:tcW w:w="4070" w:type="pct"/>
          </w:tcPr>
          <w:p w14:paraId="1255C41F" w14:textId="77777777" w:rsidR="00B61A38" w:rsidRPr="009146AA" w:rsidRDefault="00B61A38" w:rsidP="0021502E">
            <w:pPr>
              <w:pStyle w:val="ListNumber"/>
              <w:tabs>
                <w:tab w:val="clear" w:pos="720"/>
              </w:tabs>
              <w:spacing w:before="60" w:after="60" w:line="276" w:lineRule="auto"/>
              <w:ind w:left="280" w:hanging="280"/>
              <w:rPr>
                <w:noProof/>
              </w:rPr>
            </w:pPr>
            <w:r w:rsidRPr="009146AA">
              <w:rPr>
                <w:rFonts w:cs="Arial"/>
                <w:noProof/>
              </w:rPr>
              <w:t xml:space="preserve">The promotion of efficiency in the implementation and administration of </w:t>
            </w:r>
            <w:r>
              <w:rPr>
                <w:rFonts w:cs="Arial"/>
                <w:noProof/>
              </w:rPr>
              <w:t>the DCUSA</w:t>
            </w:r>
          </w:p>
        </w:tc>
        <w:tc>
          <w:tcPr>
            <w:tcW w:w="572" w:type="pct"/>
            <w:vAlign w:val="center"/>
          </w:tcPr>
          <w:p w14:paraId="7F5196C6" w14:textId="77777777" w:rsidR="00B61A38" w:rsidRPr="00430B0E" w:rsidRDefault="00B61A38" w:rsidP="0021502E">
            <w:pPr>
              <w:pStyle w:val="NoSpacing"/>
              <w:ind w:left="113"/>
              <w:rPr>
                <w:color w:val="00B050"/>
              </w:rPr>
            </w:pPr>
            <w:r w:rsidRPr="002267E5">
              <w:rPr>
                <w:color w:val="00B050"/>
              </w:rPr>
              <w:t>Positive</w:t>
            </w:r>
          </w:p>
        </w:tc>
      </w:tr>
      <w:tr w:rsidR="00B61A38" w14:paraId="187C5B34" w14:textId="77777777" w:rsidTr="0021502E">
        <w:trPr>
          <w:cantSplit/>
          <w:trHeight w:val="397"/>
        </w:trPr>
        <w:tc>
          <w:tcPr>
            <w:tcW w:w="358" w:type="pct"/>
          </w:tcPr>
          <w:p w14:paraId="6CA2039D" w14:textId="77777777" w:rsidR="00B61A38" w:rsidRPr="00C8117D" w:rsidRDefault="00000000" w:rsidP="0021502E">
            <w:pPr>
              <w:pStyle w:val="BodyText"/>
              <w:spacing w:before="0" w:after="0"/>
              <w:jc w:val="center"/>
              <w:rPr>
                <w:rFonts w:ascii="Arial Black" w:hAnsi="Arial Black" w:cs="Arial"/>
                <w:noProof/>
                <w:sz w:val="48"/>
                <w:szCs w:val="56"/>
              </w:rPr>
            </w:pPr>
            <w:sdt>
              <w:sdtPr>
                <w:rPr>
                  <w:rFonts w:ascii="Arial Black" w:hAnsi="Arial Black" w:cs="Arial"/>
                  <w:b/>
                  <w:bCs/>
                  <w:noProof/>
                  <w:color w:val="00B050"/>
                  <w:sz w:val="48"/>
                  <w:szCs w:val="56"/>
                </w:rPr>
                <w:id w:val="1016739626"/>
                <w14:checkbox>
                  <w14:checked w14:val="0"/>
                  <w14:checkedState w14:val="0052" w14:font="Wingdings 2"/>
                  <w14:uncheckedState w14:val="2610" w14:font="MS Gothic"/>
                </w14:checkbox>
              </w:sdtPr>
              <w:sdtContent>
                <w:r w:rsidR="00B61A38">
                  <w:rPr>
                    <w:rFonts w:ascii="MS Gothic" w:eastAsia="MS Gothic" w:hAnsi="MS Gothic" w:cs="Arial" w:hint="eastAsia"/>
                    <w:b/>
                    <w:bCs/>
                    <w:noProof/>
                    <w:color w:val="00B050"/>
                    <w:sz w:val="48"/>
                    <w:szCs w:val="56"/>
                  </w:rPr>
                  <w:t>☐</w:t>
                </w:r>
              </w:sdtContent>
            </w:sdt>
          </w:p>
        </w:tc>
        <w:tc>
          <w:tcPr>
            <w:tcW w:w="4070" w:type="pct"/>
          </w:tcPr>
          <w:p w14:paraId="1E719E8A" w14:textId="77777777" w:rsidR="00B61A38" w:rsidRPr="00E46C74" w:rsidRDefault="00B61A38" w:rsidP="0021502E">
            <w:pPr>
              <w:pStyle w:val="ListNumber"/>
              <w:tabs>
                <w:tab w:val="clear" w:pos="720"/>
              </w:tabs>
              <w:spacing w:before="60" w:after="60" w:line="276" w:lineRule="auto"/>
              <w:ind w:left="280" w:hanging="280"/>
              <w:rPr>
                <w:noProof/>
              </w:rPr>
            </w:pPr>
            <w:r>
              <w:rPr>
                <w:color w:val="000000"/>
                <w:shd w:val="clear" w:color="auto" w:fill="FFFFFF"/>
              </w:rPr>
              <w:t>Compliance with the EU Internal Market Regulation and any relevant legally binding decisions of the European Commission and/or the Agency for the Co-operation of Energy Regulators.</w:t>
            </w:r>
          </w:p>
        </w:tc>
        <w:tc>
          <w:tcPr>
            <w:tcW w:w="572" w:type="pct"/>
            <w:vAlign w:val="center"/>
          </w:tcPr>
          <w:p w14:paraId="07DBDB65" w14:textId="77777777" w:rsidR="00B61A38" w:rsidRPr="002267E5" w:rsidRDefault="00B61A38" w:rsidP="0021502E">
            <w:pPr>
              <w:spacing w:before="0" w:after="0" w:line="240" w:lineRule="auto"/>
              <w:ind w:left="113" w:right="113"/>
            </w:pPr>
            <w:r w:rsidRPr="002267E5">
              <w:t>None</w:t>
            </w:r>
          </w:p>
        </w:tc>
      </w:tr>
    </w:tbl>
    <w:p w14:paraId="2C9A2745" w14:textId="3AA23D71" w:rsidR="00B61A38" w:rsidRPr="00B61A38" w:rsidRDefault="00B61A38" w:rsidP="008F78E3">
      <w:pPr>
        <w:pStyle w:val="ListParagraph"/>
        <w:numPr>
          <w:ilvl w:val="1"/>
          <w:numId w:val="37"/>
        </w:numPr>
        <w:rPr>
          <w:bCs/>
          <w:iCs/>
        </w:rPr>
      </w:pPr>
      <w:r w:rsidRPr="00B61A38">
        <w:t xml:space="preserve">The proposer believes that competition in the </w:t>
      </w:r>
      <w:r w:rsidRPr="00B61A38">
        <w:rPr>
          <w:bCs/>
          <w:iCs/>
        </w:rPr>
        <w:t>distribution of electricity</w:t>
      </w:r>
      <w:r w:rsidRPr="00B61A38">
        <w:t xml:space="preserve"> will be improved by the implementation of this change as we expect the positive impacts to include: </w:t>
      </w:r>
    </w:p>
    <w:p w14:paraId="30E15829" w14:textId="77777777" w:rsidR="00B61A38" w:rsidRPr="00B61A38" w:rsidRDefault="00B61A38" w:rsidP="00B61A38">
      <w:pPr>
        <w:pStyle w:val="ListParagraph"/>
        <w:numPr>
          <w:ilvl w:val="0"/>
          <w:numId w:val="45"/>
        </w:numPr>
        <w:rPr>
          <w:bCs/>
          <w:iCs/>
        </w:rPr>
      </w:pPr>
      <w:r w:rsidRPr="00B61A38">
        <w:rPr>
          <w:bCs/>
          <w:iCs/>
        </w:rPr>
        <w:t xml:space="preserve">gained efficiency in EDNO's accounts payables processes, </w:t>
      </w:r>
    </w:p>
    <w:p w14:paraId="4FFFEB6B" w14:textId="77777777" w:rsidR="00B61A38" w:rsidRPr="00B61A38" w:rsidRDefault="00B61A38" w:rsidP="00B61A38">
      <w:pPr>
        <w:pStyle w:val="ListParagraph"/>
        <w:numPr>
          <w:ilvl w:val="0"/>
          <w:numId w:val="45"/>
        </w:numPr>
        <w:rPr>
          <w:bCs/>
          <w:iCs/>
        </w:rPr>
      </w:pPr>
      <w:r w:rsidRPr="00B61A38">
        <w:rPr>
          <w:bCs/>
          <w:iCs/>
        </w:rPr>
        <w:t xml:space="preserve">a reduced risk of errors, </w:t>
      </w:r>
    </w:p>
    <w:p w14:paraId="27F74F80" w14:textId="5588D281" w:rsidR="00B61A38" w:rsidRPr="00B61A38" w:rsidRDefault="00B61A38" w:rsidP="00B61A38">
      <w:pPr>
        <w:pStyle w:val="ListParagraph"/>
        <w:numPr>
          <w:ilvl w:val="0"/>
          <w:numId w:val="45"/>
        </w:numPr>
        <w:rPr>
          <w:bCs/>
          <w:iCs/>
        </w:rPr>
      </w:pPr>
      <w:r w:rsidRPr="00B61A38">
        <w:rPr>
          <w:bCs/>
          <w:iCs/>
        </w:rPr>
        <w:t xml:space="preserve">improved ability to pay within the 14 days’ timeframe; and </w:t>
      </w:r>
    </w:p>
    <w:p w14:paraId="55B19CFE" w14:textId="77777777" w:rsidR="00B61A38" w:rsidRPr="00B61A38" w:rsidRDefault="00B61A38" w:rsidP="00B61A38">
      <w:pPr>
        <w:pStyle w:val="ListParagraph"/>
        <w:numPr>
          <w:ilvl w:val="0"/>
          <w:numId w:val="45"/>
        </w:numPr>
        <w:rPr>
          <w:bCs/>
          <w:iCs/>
        </w:rPr>
      </w:pPr>
      <w:r w:rsidRPr="00B61A38">
        <w:rPr>
          <w:bCs/>
          <w:iCs/>
        </w:rPr>
        <w:t xml:space="preserve">a clear and unified approach being utilised by all parties involved. </w:t>
      </w:r>
    </w:p>
    <w:p w14:paraId="19E09EA8" w14:textId="4C3F4B60" w:rsidR="00B61A38" w:rsidRPr="00B61A38" w:rsidRDefault="00B61A38" w:rsidP="008F78E3">
      <w:pPr>
        <w:pStyle w:val="ListParagraph"/>
        <w:numPr>
          <w:ilvl w:val="1"/>
          <w:numId w:val="37"/>
        </w:numPr>
        <w:rPr>
          <w:bCs/>
          <w:iCs/>
        </w:rPr>
      </w:pPr>
      <w:r w:rsidRPr="00B61A38">
        <w:t xml:space="preserve">The </w:t>
      </w:r>
      <w:r>
        <w:t>Working Group</w:t>
      </w:r>
      <w:r w:rsidRPr="00B61A38">
        <w:t xml:space="preserve"> acknowledged that there will be an additional step in the DNO's invoicing processes, but they believe this is mitigated by the automation functionalities of the DNO's billing tool(s).</w:t>
      </w:r>
    </w:p>
    <w:p w14:paraId="09FB5E02" w14:textId="59335976" w:rsidR="00CA3DAC" w:rsidRPr="00547A2F" w:rsidRDefault="00B61A38" w:rsidP="008F78E3">
      <w:pPr>
        <w:pStyle w:val="ListParagraph"/>
        <w:numPr>
          <w:ilvl w:val="1"/>
          <w:numId w:val="37"/>
        </w:numPr>
        <w:rPr>
          <w:rFonts w:cs="Arial"/>
          <w:bCs/>
          <w:iCs/>
          <w:szCs w:val="20"/>
        </w:rPr>
      </w:pPr>
      <w:r w:rsidRPr="00B61A38">
        <w:rPr>
          <w:bCs/>
          <w:iCs/>
        </w:rPr>
        <w:t xml:space="preserve">The Working Groups view is that </w:t>
      </w:r>
      <w:r w:rsidRPr="00B61A38">
        <w:t xml:space="preserve">DCUSA General Objective 2 is better facilitated </w:t>
      </w:r>
      <w:proofErr w:type="gramStart"/>
      <w:r w:rsidRPr="00B61A38">
        <w:t>and also</w:t>
      </w:r>
      <w:proofErr w:type="gramEnd"/>
      <w:r w:rsidRPr="00B61A38">
        <w:t xml:space="preserve"> that DCUSA General Objective 4 (The promotion of efficiency in the implementation and administration of the DCUSA) is better facilitated by this proposal as it means the information in the PDF invoices wouldn’t need to be manually input creating efficiencies in the process</w:t>
      </w:r>
      <w:r w:rsidR="00DB59D3" w:rsidRPr="00547A2F">
        <w:rPr>
          <w:rFonts w:cs="Arial"/>
          <w:bCs/>
          <w:iCs/>
          <w:szCs w:val="20"/>
        </w:rPr>
        <w:t>.</w:t>
      </w:r>
    </w:p>
    <w:p w14:paraId="53A9B480" w14:textId="1BDD6D24" w:rsidR="00547A2F" w:rsidRPr="001832D2" w:rsidRDefault="00547A2F" w:rsidP="008F78E3">
      <w:pPr>
        <w:pStyle w:val="Heading03"/>
        <w:numPr>
          <w:ilvl w:val="0"/>
          <w:numId w:val="37"/>
        </w:numPr>
        <w:rPr>
          <w:noProof/>
        </w:rPr>
      </w:pPr>
      <w:bookmarkStart w:id="28" w:name="_Toc198721021"/>
      <w:r w:rsidRPr="00EB32BB">
        <w:rPr>
          <w:noProof/>
        </w:rPr>
        <w:t xml:space="preserve">Impacts </w:t>
      </w:r>
      <w:r>
        <w:rPr>
          <w:noProof/>
        </w:rPr>
        <w:t>&amp; Other Considerations</w:t>
      </w:r>
      <w:bookmarkEnd w:id="28"/>
    </w:p>
    <w:p w14:paraId="005C5410" w14:textId="5696D705" w:rsidR="00DB59D3" w:rsidRPr="00DB59D3" w:rsidRDefault="00DB59D3" w:rsidP="00DB59D3">
      <w:pPr>
        <w:pStyle w:val="Heading4"/>
        <w:keepLines w:val="0"/>
        <w:spacing w:before="240"/>
        <w:rPr>
          <w:rFonts w:ascii="Arial" w:eastAsia="Times New Roman" w:hAnsi="Arial" w:cs="Arial"/>
          <w:i w:val="0"/>
          <w:iCs w:val="0"/>
          <w:color w:val="008576"/>
          <w:sz w:val="24"/>
          <w:szCs w:val="28"/>
        </w:rPr>
      </w:pPr>
      <w:r w:rsidRPr="00EB32BB">
        <w:rPr>
          <w:rFonts w:ascii="Arial" w:eastAsia="Times New Roman" w:hAnsi="Arial" w:cs="Arial"/>
          <w:i w:val="0"/>
          <w:iCs w:val="0"/>
          <w:color w:val="008576"/>
          <w:sz w:val="24"/>
          <w:szCs w:val="28"/>
        </w:rPr>
        <w:t xml:space="preserve">Does this </w:t>
      </w:r>
      <w:r>
        <w:rPr>
          <w:rFonts w:ascii="Arial" w:eastAsia="Times New Roman" w:hAnsi="Arial" w:cs="Arial"/>
          <w:i w:val="0"/>
          <w:iCs w:val="0"/>
          <w:color w:val="008576"/>
          <w:sz w:val="24"/>
          <w:szCs w:val="28"/>
        </w:rPr>
        <w:t>Change Proposal</w:t>
      </w:r>
      <w:r w:rsidRPr="00EB32BB">
        <w:rPr>
          <w:rFonts w:ascii="Arial" w:eastAsia="Times New Roman" w:hAnsi="Arial" w:cs="Arial"/>
          <w:i w:val="0"/>
          <w:iCs w:val="0"/>
          <w:color w:val="008576"/>
          <w:sz w:val="24"/>
          <w:szCs w:val="28"/>
        </w:rPr>
        <w:t xml:space="preserve"> impact a Significant Code Review (SCR) or other significant industry change projects, if so, how?</w:t>
      </w:r>
    </w:p>
    <w:p w14:paraId="217ED699" w14:textId="14C16FF2" w:rsidR="00B61A38" w:rsidRDefault="00B61A38" w:rsidP="008F78E3">
      <w:pPr>
        <w:pStyle w:val="ListParagraph"/>
        <w:numPr>
          <w:ilvl w:val="1"/>
          <w:numId w:val="37"/>
        </w:numPr>
      </w:pPr>
      <w:r>
        <w:t>The Proposer does not believe that this CP impacts upon any current SCR or other significant industry change projects</w:t>
      </w:r>
      <w:r w:rsidR="008F78E3">
        <w:t>.</w:t>
      </w:r>
    </w:p>
    <w:p w14:paraId="6EDEC6AA" w14:textId="64B2C376" w:rsidR="00A8776A" w:rsidRDefault="00B61A38" w:rsidP="008F78E3">
      <w:pPr>
        <w:pStyle w:val="ListParagraph"/>
        <w:numPr>
          <w:ilvl w:val="1"/>
          <w:numId w:val="37"/>
        </w:numPr>
      </w:pPr>
      <w:r>
        <w:t>The Working Group agreed with this view.</w:t>
      </w:r>
    </w:p>
    <w:p w14:paraId="509604B0" w14:textId="77777777" w:rsidR="00DB59D3" w:rsidRDefault="00DB59D3" w:rsidP="00DB59D3">
      <w:r w:rsidRPr="005F084E">
        <w:rPr>
          <w:rFonts w:cs="Arial"/>
          <w:b/>
          <w:bCs/>
          <w:color w:val="008576"/>
          <w:sz w:val="24"/>
          <w:szCs w:val="28"/>
        </w:rPr>
        <w:t>Does this Change Proposal Impact Other 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536"/>
        <w:gridCol w:w="1428"/>
        <w:gridCol w:w="536"/>
      </w:tblGrid>
      <w:tr w:rsidR="00DB59D3" w14:paraId="15526DF1" w14:textId="77777777" w:rsidTr="00037BC4">
        <w:trPr>
          <w:trHeight w:val="258"/>
        </w:trPr>
        <w:tc>
          <w:tcPr>
            <w:tcW w:w="0" w:type="auto"/>
            <w:tcBorders>
              <w:top w:val="nil"/>
              <w:left w:val="nil"/>
              <w:bottom w:val="nil"/>
              <w:right w:val="nil"/>
            </w:tcBorders>
            <w:vAlign w:val="center"/>
            <w:hideMark/>
          </w:tcPr>
          <w:p w14:paraId="52E207C7" w14:textId="77777777" w:rsidR="00DB59D3" w:rsidRDefault="00DB59D3" w:rsidP="00037BC4">
            <w:pPr>
              <w:spacing w:before="0" w:after="0" w:line="276" w:lineRule="auto"/>
              <w:rPr>
                <w:rFonts w:cs="Arial"/>
                <w:noProof/>
                <w:szCs w:val="20"/>
              </w:rPr>
            </w:pPr>
            <w:bookmarkStart w:id="29" w:name="_Hlk56187359"/>
            <w:r>
              <w:rPr>
                <w:rFonts w:cs="Arial"/>
                <w:noProof/>
                <w:szCs w:val="20"/>
              </w:rPr>
              <w:t>BSC……………...</w:t>
            </w:r>
          </w:p>
        </w:tc>
        <w:sdt>
          <w:sdtPr>
            <w:rPr>
              <w:rFonts w:cs="Arial"/>
              <w:noProof/>
              <w:color w:val="C00000"/>
              <w:sz w:val="32"/>
              <w:szCs w:val="32"/>
            </w:rPr>
            <w:id w:val="1843117635"/>
            <w15:color w:val="CC0000"/>
            <w14:checkbox>
              <w14:checked w14:val="0"/>
              <w14:checkedState w14:val="2612" w14:font="MS Gothic"/>
              <w14:uncheckedState w14:val="2610" w14:font="MS Gothic"/>
            </w14:checkbox>
          </w:sdtPr>
          <w:sdtContent>
            <w:tc>
              <w:tcPr>
                <w:tcW w:w="0" w:type="auto"/>
                <w:tcBorders>
                  <w:top w:val="nil"/>
                  <w:left w:val="nil"/>
                  <w:bottom w:val="nil"/>
                  <w:right w:val="nil"/>
                </w:tcBorders>
                <w:vAlign w:val="center"/>
              </w:tcPr>
              <w:p w14:paraId="44513C87" w14:textId="77777777" w:rsidR="00DB59D3" w:rsidRPr="002267E5" w:rsidRDefault="00DB59D3" w:rsidP="00037BC4">
                <w:pPr>
                  <w:spacing w:before="0" w:after="0" w:line="276" w:lineRule="auto"/>
                  <w:rPr>
                    <w:rFonts w:cs="Arial"/>
                    <w:noProof/>
                    <w:color w:val="C00000"/>
                    <w:szCs w:val="20"/>
                  </w:rPr>
                </w:pPr>
                <w:r>
                  <w:rPr>
                    <w:rFonts w:ascii="MS Gothic" w:eastAsia="MS Gothic" w:hAnsi="MS Gothic" w:cs="Arial" w:hint="eastAsia"/>
                    <w:noProof/>
                    <w:color w:val="C00000"/>
                    <w:sz w:val="32"/>
                    <w:szCs w:val="32"/>
                  </w:rPr>
                  <w:t>☐</w:t>
                </w:r>
              </w:p>
            </w:tc>
          </w:sdtContent>
        </w:sdt>
        <w:tc>
          <w:tcPr>
            <w:tcW w:w="0" w:type="auto"/>
            <w:tcBorders>
              <w:top w:val="nil"/>
              <w:left w:val="nil"/>
              <w:bottom w:val="nil"/>
              <w:right w:val="nil"/>
            </w:tcBorders>
            <w:vAlign w:val="center"/>
            <w:hideMark/>
          </w:tcPr>
          <w:p w14:paraId="7B8BDBB5" w14:textId="77777777" w:rsidR="00DB59D3" w:rsidRDefault="00DB59D3" w:rsidP="00037BC4">
            <w:pPr>
              <w:spacing w:before="0" w:after="0" w:line="276" w:lineRule="auto"/>
              <w:rPr>
                <w:rFonts w:cs="Arial"/>
                <w:noProof/>
                <w:szCs w:val="20"/>
              </w:rPr>
            </w:pPr>
            <w:r>
              <w:rPr>
                <w:rFonts w:cs="Arial"/>
                <w:noProof/>
                <w:szCs w:val="20"/>
              </w:rPr>
              <w:t>SEC…………</w:t>
            </w:r>
          </w:p>
        </w:tc>
        <w:sdt>
          <w:sdtPr>
            <w:rPr>
              <w:rFonts w:cs="Arial"/>
              <w:noProof/>
              <w:color w:val="C00000"/>
              <w:sz w:val="32"/>
              <w:szCs w:val="32"/>
            </w:rPr>
            <w:id w:val="-203100804"/>
            <w15:color w:val="CC0000"/>
            <w14:checkbox>
              <w14:checked w14:val="0"/>
              <w14:checkedState w14:val="2612" w14:font="MS Gothic"/>
              <w14:uncheckedState w14:val="2610" w14:font="MS Gothic"/>
            </w14:checkbox>
          </w:sdtPr>
          <w:sdtContent>
            <w:tc>
              <w:tcPr>
                <w:tcW w:w="0" w:type="auto"/>
                <w:tcBorders>
                  <w:top w:val="nil"/>
                  <w:left w:val="nil"/>
                  <w:bottom w:val="nil"/>
                  <w:right w:val="nil"/>
                </w:tcBorders>
                <w:vAlign w:val="center"/>
                <w:hideMark/>
              </w:tcPr>
              <w:p w14:paraId="3F78B8B2" w14:textId="77777777" w:rsidR="00DB59D3" w:rsidRDefault="00DB59D3" w:rsidP="00037BC4">
                <w:pPr>
                  <w:spacing w:before="0" w:after="0" w:line="276" w:lineRule="auto"/>
                  <w:rPr>
                    <w:rFonts w:cs="Arial"/>
                    <w:noProof/>
                    <w:szCs w:val="20"/>
                  </w:rPr>
                </w:pPr>
                <w:r>
                  <w:rPr>
                    <w:rFonts w:ascii="MS Gothic" w:eastAsia="MS Gothic" w:hAnsi="MS Gothic" w:cs="Arial" w:hint="eastAsia"/>
                    <w:noProof/>
                    <w:color w:val="C00000"/>
                    <w:sz w:val="32"/>
                    <w:szCs w:val="32"/>
                  </w:rPr>
                  <w:t>☐</w:t>
                </w:r>
              </w:p>
            </w:tc>
          </w:sdtContent>
        </w:sdt>
      </w:tr>
      <w:tr w:rsidR="00DB59D3" w14:paraId="56FC0528" w14:textId="77777777" w:rsidTr="00037BC4">
        <w:trPr>
          <w:trHeight w:val="258"/>
        </w:trPr>
        <w:tc>
          <w:tcPr>
            <w:tcW w:w="0" w:type="auto"/>
            <w:tcBorders>
              <w:top w:val="nil"/>
              <w:left w:val="nil"/>
              <w:bottom w:val="nil"/>
              <w:right w:val="nil"/>
            </w:tcBorders>
            <w:vAlign w:val="center"/>
            <w:hideMark/>
          </w:tcPr>
          <w:p w14:paraId="165071E6" w14:textId="77777777" w:rsidR="00DB59D3" w:rsidRDefault="00DB59D3" w:rsidP="00037BC4">
            <w:pPr>
              <w:spacing w:before="0" w:after="0" w:line="276" w:lineRule="auto"/>
              <w:rPr>
                <w:rFonts w:cs="Arial"/>
                <w:noProof/>
                <w:szCs w:val="20"/>
              </w:rPr>
            </w:pPr>
            <w:r>
              <w:rPr>
                <w:rFonts w:cs="Arial"/>
                <w:noProof/>
                <w:szCs w:val="20"/>
              </w:rPr>
              <w:t>CUSC……………</w:t>
            </w:r>
          </w:p>
        </w:tc>
        <w:sdt>
          <w:sdtPr>
            <w:rPr>
              <w:rFonts w:cs="Arial"/>
              <w:noProof/>
              <w:color w:val="C00000"/>
              <w:sz w:val="32"/>
              <w:szCs w:val="32"/>
            </w:rPr>
            <w:id w:val="1150868351"/>
            <w15:color w:val="CC0000"/>
            <w14:checkbox>
              <w14:checked w14:val="0"/>
              <w14:checkedState w14:val="2612" w14:font="MS Gothic"/>
              <w14:uncheckedState w14:val="2610" w14:font="MS Gothic"/>
            </w14:checkbox>
          </w:sdtPr>
          <w:sdtContent>
            <w:tc>
              <w:tcPr>
                <w:tcW w:w="0" w:type="auto"/>
                <w:tcBorders>
                  <w:top w:val="nil"/>
                  <w:left w:val="nil"/>
                  <w:bottom w:val="nil"/>
                  <w:right w:val="nil"/>
                </w:tcBorders>
                <w:vAlign w:val="center"/>
                <w:hideMark/>
              </w:tcPr>
              <w:p w14:paraId="272E32A3" w14:textId="77777777" w:rsidR="00DB59D3" w:rsidRDefault="00DB59D3" w:rsidP="00037BC4">
                <w:pPr>
                  <w:spacing w:before="0" w:after="0" w:line="276" w:lineRule="auto"/>
                  <w:rPr>
                    <w:rFonts w:cs="Arial"/>
                    <w:noProof/>
                    <w:szCs w:val="20"/>
                  </w:rPr>
                </w:pPr>
                <w:r>
                  <w:rPr>
                    <w:rFonts w:ascii="MS Gothic" w:eastAsia="MS Gothic" w:hAnsi="MS Gothic" w:cs="Arial" w:hint="eastAsia"/>
                    <w:noProof/>
                    <w:color w:val="C00000"/>
                    <w:sz w:val="32"/>
                    <w:szCs w:val="32"/>
                  </w:rPr>
                  <w:t>☐</w:t>
                </w:r>
              </w:p>
            </w:tc>
          </w:sdtContent>
        </w:sdt>
        <w:tc>
          <w:tcPr>
            <w:tcW w:w="0" w:type="auto"/>
            <w:tcBorders>
              <w:top w:val="nil"/>
              <w:left w:val="nil"/>
              <w:bottom w:val="nil"/>
              <w:right w:val="nil"/>
            </w:tcBorders>
            <w:vAlign w:val="center"/>
            <w:hideMark/>
          </w:tcPr>
          <w:p w14:paraId="325965E4" w14:textId="77777777" w:rsidR="00DB59D3" w:rsidRDefault="00DB59D3" w:rsidP="00037BC4">
            <w:pPr>
              <w:spacing w:before="0" w:after="0" w:line="276" w:lineRule="auto"/>
              <w:rPr>
                <w:rFonts w:cs="Arial"/>
                <w:noProof/>
                <w:szCs w:val="20"/>
              </w:rPr>
            </w:pPr>
            <w:r>
              <w:rPr>
                <w:rFonts w:cs="Arial"/>
                <w:noProof/>
                <w:szCs w:val="20"/>
              </w:rPr>
              <w:t>REC……….</w:t>
            </w:r>
          </w:p>
        </w:tc>
        <w:sdt>
          <w:sdtPr>
            <w:rPr>
              <w:rFonts w:cs="Arial"/>
              <w:noProof/>
              <w:color w:val="C00000"/>
              <w:sz w:val="32"/>
              <w:szCs w:val="32"/>
            </w:rPr>
            <w:id w:val="637385706"/>
            <w15:color w:val="CC0000"/>
            <w14:checkbox>
              <w14:checked w14:val="0"/>
              <w14:checkedState w14:val="2612" w14:font="MS Gothic"/>
              <w14:uncheckedState w14:val="2610" w14:font="MS Gothic"/>
            </w14:checkbox>
          </w:sdtPr>
          <w:sdtContent>
            <w:tc>
              <w:tcPr>
                <w:tcW w:w="0" w:type="auto"/>
                <w:tcBorders>
                  <w:top w:val="nil"/>
                  <w:left w:val="nil"/>
                  <w:bottom w:val="nil"/>
                  <w:right w:val="nil"/>
                </w:tcBorders>
                <w:vAlign w:val="center"/>
                <w:hideMark/>
              </w:tcPr>
              <w:p w14:paraId="2AA6AB07" w14:textId="452BF4C4" w:rsidR="00DB59D3" w:rsidRDefault="00B61A38" w:rsidP="00037BC4">
                <w:pPr>
                  <w:spacing w:before="0" w:after="0" w:line="276" w:lineRule="auto"/>
                  <w:rPr>
                    <w:rFonts w:cs="Arial"/>
                    <w:noProof/>
                    <w:szCs w:val="20"/>
                  </w:rPr>
                </w:pPr>
                <w:r>
                  <w:rPr>
                    <w:rFonts w:ascii="MS Gothic" w:eastAsia="MS Gothic" w:hAnsi="MS Gothic" w:cs="Arial" w:hint="eastAsia"/>
                    <w:noProof/>
                    <w:color w:val="C00000"/>
                    <w:sz w:val="32"/>
                    <w:szCs w:val="32"/>
                  </w:rPr>
                  <w:t>☐</w:t>
                </w:r>
              </w:p>
            </w:tc>
          </w:sdtContent>
        </w:sdt>
      </w:tr>
      <w:tr w:rsidR="00DB59D3" w14:paraId="2A0A2003" w14:textId="77777777" w:rsidTr="00037BC4">
        <w:trPr>
          <w:trHeight w:val="258"/>
        </w:trPr>
        <w:tc>
          <w:tcPr>
            <w:tcW w:w="0" w:type="auto"/>
            <w:tcBorders>
              <w:top w:val="nil"/>
              <w:left w:val="nil"/>
              <w:bottom w:val="nil"/>
              <w:right w:val="nil"/>
            </w:tcBorders>
            <w:vAlign w:val="center"/>
            <w:hideMark/>
          </w:tcPr>
          <w:p w14:paraId="1D5EB2AA" w14:textId="77777777" w:rsidR="00DB59D3" w:rsidRDefault="00DB59D3" w:rsidP="00037BC4">
            <w:pPr>
              <w:spacing w:before="0" w:after="0" w:line="276" w:lineRule="auto"/>
              <w:rPr>
                <w:rFonts w:cs="Arial"/>
                <w:noProof/>
                <w:szCs w:val="20"/>
              </w:rPr>
            </w:pPr>
            <w:r>
              <w:rPr>
                <w:rFonts w:cs="Arial"/>
                <w:noProof/>
                <w:szCs w:val="20"/>
              </w:rPr>
              <w:lastRenderedPageBreak/>
              <w:t>Grid Code……….</w:t>
            </w:r>
          </w:p>
        </w:tc>
        <w:sdt>
          <w:sdtPr>
            <w:rPr>
              <w:rFonts w:cs="Arial"/>
              <w:noProof/>
              <w:color w:val="C00000"/>
              <w:sz w:val="32"/>
              <w:szCs w:val="32"/>
            </w:rPr>
            <w:id w:val="-87776965"/>
            <w15:color w:val="CC0000"/>
            <w14:checkbox>
              <w14:checked w14:val="0"/>
              <w14:checkedState w14:val="2612" w14:font="MS Gothic"/>
              <w14:uncheckedState w14:val="2610" w14:font="MS Gothic"/>
            </w14:checkbox>
          </w:sdtPr>
          <w:sdtContent>
            <w:tc>
              <w:tcPr>
                <w:tcW w:w="0" w:type="auto"/>
                <w:tcBorders>
                  <w:top w:val="nil"/>
                  <w:left w:val="nil"/>
                  <w:bottom w:val="nil"/>
                  <w:right w:val="nil"/>
                </w:tcBorders>
                <w:vAlign w:val="center"/>
                <w:hideMark/>
              </w:tcPr>
              <w:p w14:paraId="54F8E325" w14:textId="77777777" w:rsidR="00DB59D3" w:rsidRDefault="00DB59D3" w:rsidP="00037BC4">
                <w:pPr>
                  <w:spacing w:before="0" w:after="0" w:line="276" w:lineRule="auto"/>
                  <w:rPr>
                    <w:rFonts w:cs="Arial"/>
                    <w:noProof/>
                    <w:szCs w:val="20"/>
                  </w:rPr>
                </w:pPr>
                <w:r>
                  <w:rPr>
                    <w:rFonts w:ascii="MS Gothic" w:eastAsia="MS Gothic" w:hAnsi="MS Gothic" w:cs="Arial" w:hint="eastAsia"/>
                    <w:noProof/>
                    <w:color w:val="C00000"/>
                    <w:sz w:val="32"/>
                    <w:szCs w:val="32"/>
                  </w:rPr>
                  <w:t>☐</w:t>
                </w:r>
              </w:p>
            </w:tc>
          </w:sdtContent>
        </w:sdt>
        <w:tc>
          <w:tcPr>
            <w:tcW w:w="0" w:type="auto"/>
            <w:tcBorders>
              <w:top w:val="nil"/>
              <w:left w:val="nil"/>
              <w:bottom w:val="nil"/>
              <w:right w:val="nil"/>
            </w:tcBorders>
            <w:vAlign w:val="center"/>
            <w:hideMark/>
          </w:tcPr>
          <w:p w14:paraId="6B2EF5E7" w14:textId="77777777" w:rsidR="00DB59D3" w:rsidRDefault="00DB59D3" w:rsidP="00037BC4">
            <w:pPr>
              <w:spacing w:before="0" w:after="0" w:line="276" w:lineRule="auto"/>
              <w:rPr>
                <w:rFonts w:cs="Arial"/>
                <w:noProof/>
                <w:szCs w:val="20"/>
              </w:rPr>
            </w:pPr>
            <w:r>
              <w:rPr>
                <w:rFonts w:cs="Arial"/>
                <w:noProof/>
                <w:szCs w:val="20"/>
              </w:rPr>
              <w:t>None……….</w:t>
            </w:r>
          </w:p>
        </w:tc>
        <w:sdt>
          <w:sdtPr>
            <w:rPr>
              <w:rFonts w:cs="Arial"/>
              <w:noProof/>
              <w:color w:val="C00000"/>
              <w:sz w:val="32"/>
              <w:szCs w:val="32"/>
            </w:rPr>
            <w:id w:val="-659924761"/>
            <w15:color w:val="CC0000"/>
            <w14:checkbox>
              <w14:checked w14:val="1"/>
              <w14:checkedState w14:val="2612" w14:font="MS Gothic"/>
              <w14:uncheckedState w14:val="2610" w14:font="MS Gothic"/>
            </w14:checkbox>
          </w:sdtPr>
          <w:sdtContent>
            <w:tc>
              <w:tcPr>
                <w:tcW w:w="0" w:type="auto"/>
                <w:tcBorders>
                  <w:top w:val="nil"/>
                  <w:left w:val="nil"/>
                  <w:bottom w:val="nil"/>
                  <w:right w:val="nil"/>
                </w:tcBorders>
                <w:vAlign w:val="center"/>
                <w:hideMark/>
              </w:tcPr>
              <w:p w14:paraId="039C9B9A" w14:textId="09C74019" w:rsidR="00DB59D3" w:rsidRDefault="00B61A38" w:rsidP="00037BC4">
                <w:pPr>
                  <w:spacing w:before="0" w:after="0" w:line="276" w:lineRule="auto"/>
                  <w:rPr>
                    <w:rFonts w:cs="Arial"/>
                    <w:noProof/>
                    <w:szCs w:val="20"/>
                  </w:rPr>
                </w:pPr>
                <w:r>
                  <w:rPr>
                    <w:rFonts w:ascii="MS Gothic" w:eastAsia="MS Gothic" w:hAnsi="MS Gothic" w:cs="Arial" w:hint="eastAsia"/>
                    <w:noProof/>
                    <w:color w:val="C00000"/>
                    <w:sz w:val="32"/>
                    <w:szCs w:val="32"/>
                  </w:rPr>
                  <w:t>☒</w:t>
                </w:r>
              </w:p>
            </w:tc>
          </w:sdtContent>
        </w:sdt>
      </w:tr>
      <w:tr w:rsidR="00DB59D3" w14:paraId="0DB37B04" w14:textId="77777777" w:rsidTr="00037BC4">
        <w:trPr>
          <w:trHeight w:val="258"/>
        </w:trPr>
        <w:tc>
          <w:tcPr>
            <w:tcW w:w="0" w:type="auto"/>
            <w:tcBorders>
              <w:top w:val="nil"/>
              <w:left w:val="nil"/>
              <w:bottom w:val="nil"/>
              <w:right w:val="nil"/>
            </w:tcBorders>
            <w:vAlign w:val="center"/>
            <w:hideMark/>
          </w:tcPr>
          <w:p w14:paraId="617AEE5A" w14:textId="77777777" w:rsidR="00DB59D3" w:rsidRDefault="00DB59D3" w:rsidP="00037BC4">
            <w:pPr>
              <w:spacing w:before="0" w:after="0" w:line="276" w:lineRule="auto"/>
              <w:rPr>
                <w:rFonts w:cs="Arial"/>
                <w:noProof/>
                <w:szCs w:val="20"/>
              </w:rPr>
            </w:pPr>
            <w:r>
              <w:rPr>
                <w:rFonts w:cs="Arial"/>
                <w:noProof/>
                <w:szCs w:val="20"/>
              </w:rPr>
              <w:t>Distrbution Code..</w:t>
            </w:r>
          </w:p>
        </w:tc>
        <w:sdt>
          <w:sdtPr>
            <w:rPr>
              <w:rFonts w:cs="Arial"/>
              <w:noProof/>
              <w:color w:val="C00000"/>
              <w:sz w:val="32"/>
              <w:szCs w:val="32"/>
            </w:rPr>
            <w:id w:val="-1005974373"/>
            <w15:color w:val="CC0000"/>
            <w14:checkbox>
              <w14:checked w14:val="0"/>
              <w14:checkedState w14:val="2612" w14:font="MS Gothic"/>
              <w14:uncheckedState w14:val="2610" w14:font="MS Gothic"/>
            </w14:checkbox>
          </w:sdtPr>
          <w:sdtContent>
            <w:tc>
              <w:tcPr>
                <w:tcW w:w="0" w:type="auto"/>
                <w:tcBorders>
                  <w:top w:val="nil"/>
                  <w:left w:val="nil"/>
                  <w:bottom w:val="nil"/>
                  <w:right w:val="nil"/>
                </w:tcBorders>
                <w:vAlign w:val="center"/>
                <w:hideMark/>
              </w:tcPr>
              <w:p w14:paraId="4416D5AD" w14:textId="77777777" w:rsidR="00DB59D3" w:rsidRDefault="00DB59D3" w:rsidP="00037BC4">
                <w:pPr>
                  <w:spacing w:before="0" w:after="0" w:line="276" w:lineRule="auto"/>
                  <w:rPr>
                    <w:rFonts w:cs="Arial"/>
                    <w:noProof/>
                    <w:szCs w:val="20"/>
                  </w:rPr>
                </w:pPr>
                <w:r>
                  <w:rPr>
                    <w:rFonts w:ascii="MS Gothic" w:eastAsia="MS Gothic" w:hAnsi="MS Gothic" w:cs="Arial" w:hint="eastAsia"/>
                    <w:noProof/>
                    <w:color w:val="C00000"/>
                    <w:sz w:val="32"/>
                    <w:szCs w:val="32"/>
                  </w:rPr>
                  <w:t>☐</w:t>
                </w:r>
              </w:p>
            </w:tc>
          </w:sdtContent>
        </w:sdt>
        <w:tc>
          <w:tcPr>
            <w:tcW w:w="0" w:type="auto"/>
            <w:tcBorders>
              <w:top w:val="nil"/>
              <w:left w:val="nil"/>
              <w:bottom w:val="nil"/>
              <w:right w:val="nil"/>
            </w:tcBorders>
            <w:vAlign w:val="center"/>
            <w:hideMark/>
          </w:tcPr>
          <w:p w14:paraId="3B1025AA" w14:textId="77777777" w:rsidR="00DB59D3" w:rsidRDefault="00DB59D3" w:rsidP="00037BC4">
            <w:pPr>
              <w:spacing w:before="0" w:after="0" w:line="276" w:lineRule="auto"/>
              <w:rPr>
                <w:rFonts w:cs="Arial"/>
                <w:noProof/>
                <w:szCs w:val="20"/>
              </w:rPr>
            </w:pPr>
          </w:p>
        </w:tc>
        <w:tc>
          <w:tcPr>
            <w:tcW w:w="0" w:type="auto"/>
            <w:tcBorders>
              <w:top w:val="nil"/>
              <w:left w:val="nil"/>
              <w:bottom w:val="nil"/>
              <w:right w:val="nil"/>
            </w:tcBorders>
            <w:vAlign w:val="center"/>
            <w:hideMark/>
          </w:tcPr>
          <w:p w14:paraId="7581C019" w14:textId="77777777" w:rsidR="00DB59D3" w:rsidRDefault="00DB59D3" w:rsidP="00037BC4">
            <w:pPr>
              <w:spacing w:before="0" w:after="0" w:line="276" w:lineRule="auto"/>
              <w:rPr>
                <w:rFonts w:cs="Arial"/>
                <w:noProof/>
                <w:szCs w:val="20"/>
              </w:rPr>
            </w:pPr>
          </w:p>
        </w:tc>
      </w:tr>
    </w:tbl>
    <w:bookmarkEnd w:id="29"/>
    <w:p w14:paraId="784A7B89" w14:textId="6B280BAA" w:rsidR="008A6207" w:rsidRPr="009B6058" w:rsidRDefault="009B6058" w:rsidP="009B6058">
      <w:pPr>
        <w:spacing w:before="240"/>
        <w:outlineLvl w:val="3"/>
        <w:rPr>
          <w:rFonts w:cs="Arial"/>
          <w:b/>
          <w:bCs/>
          <w:color w:val="008576"/>
          <w:sz w:val="24"/>
          <w:szCs w:val="28"/>
        </w:rPr>
      </w:pPr>
      <w:r w:rsidRPr="009B6058">
        <w:rPr>
          <w:rFonts w:cs="Arial"/>
          <w:b/>
          <w:bCs/>
          <w:color w:val="008576"/>
          <w:sz w:val="24"/>
          <w:szCs w:val="28"/>
        </w:rPr>
        <w:t>Consumer Impacts</w:t>
      </w:r>
    </w:p>
    <w:p w14:paraId="49971071" w14:textId="77777777" w:rsidR="00420E31" w:rsidRPr="00420E31" w:rsidRDefault="00420E31" w:rsidP="008F78E3">
      <w:pPr>
        <w:pStyle w:val="ListParagraph"/>
        <w:numPr>
          <w:ilvl w:val="1"/>
          <w:numId w:val="37"/>
        </w:numPr>
      </w:pPr>
      <w:r w:rsidRPr="00420E31">
        <w:t>There are no consumer impacts other than those that have already been mentioned in this CP.</w:t>
      </w:r>
    </w:p>
    <w:p w14:paraId="1F1D1F56" w14:textId="77777777" w:rsidR="00553C50" w:rsidRPr="00553C50" w:rsidRDefault="00553C50" w:rsidP="00594F0B">
      <w:r w:rsidRPr="00553C50">
        <w:rPr>
          <w:rFonts w:cs="Arial"/>
          <w:b/>
          <w:bCs/>
          <w:color w:val="008576"/>
          <w:sz w:val="24"/>
          <w:szCs w:val="28"/>
        </w:rPr>
        <w:t>Environmental Impacts</w:t>
      </w:r>
    </w:p>
    <w:p w14:paraId="72BC22BB" w14:textId="30952DEA" w:rsidR="00594F0B" w:rsidRPr="00594F0B" w:rsidRDefault="00594F0B" w:rsidP="008F78E3">
      <w:pPr>
        <w:pStyle w:val="ListParagraph"/>
        <w:numPr>
          <w:ilvl w:val="1"/>
          <w:numId w:val="37"/>
        </w:numPr>
      </w:pPr>
      <w:bookmarkStart w:id="30" w:name="_Toc198721022"/>
      <w:r w:rsidRPr="00594F0B">
        <w:t>In accordance with DCUSA Clause 11.14.6, the Working Group assessed whether there would be a material impact on greenhouse gas emissions if this CP was implemented. The Working Group did not identify any material impact on greenhouse gas emissions from the implementation of this CP.</w:t>
      </w:r>
    </w:p>
    <w:p w14:paraId="2655B149" w14:textId="133C4BC3" w:rsidR="00603E20" w:rsidRPr="00476FF4" w:rsidRDefault="00603E20" w:rsidP="008F78E3">
      <w:pPr>
        <w:pStyle w:val="Heading03"/>
        <w:numPr>
          <w:ilvl w:val="0"/>
          <w:numId w:val="37"/>
        </w:numPr>
        <w:rPr>
          <w:noProof/>
        </w:rPr>
      </w:pPr>
      <w:r w:rsidRPr="00EB32BB">
        <w:rPr>
          <w:noProof/>
        </w:rPr>
        <w:t>Implementation</w:t>
      </w:r>
      <w:bookmarkEnd w:id="30"/>
    </w:p>
    <w:p w14:paraId="130ABCD3" w14:textId="3D32D6D2" w:rsidR="00B61A38" w:rsidRDefault="00B61A38" w:rsidP="008F78E3">
      <w:pPr>
        <w:pStyle w:val="ListParagraph"/>
        <w:numPr>
          <w:ilvl w:val="1"/>
          <w:numId w:val="37"/>
        </w:numPr>
        <w:ind w:left="567" w:hanging="567"/>
      </w:pPr>
      <w:r>
        <w:t>Th</w:t>
      </w:r>
      <w:r w:rsidR="008F78E3">
        <w:t>e</w:t>
      </w:r>
      <w:r>
        <w:t xml:space="preserve"> Working Group believe that a lead time for implementation will need to consider the amount of time any potential system changes would take to develop, test and released.</w:t>
      </w:r>
    </w:p>
    <w:p w14:paraId="1DFA94B1" w14:textId="77777777" w:rsidR="00B61A38" w:rsidRDefault="00B61A38" w:rsidP="008F78E3">
      <w:pPr>
        <w:pStyle w:val="ListParagraph"/>
        <w:numPr>
          <w:ilvl w:val="1"/>
          <w:numId w:val="37"/>
        </w:numPr>
        <w:ind w:left="567" w:hanging="567"/>
      </w:pPr>
      <w:r>
        <w:t>It was noted that system changes would generally take a minimum of 6 months to deliver in full.</w:t>
      </w:r>
    </w:p>
    <w:p w14:paraId="49C73342" w14:textId="41E7D8C5" w:rsidR="00776383" w:rsidRDefault="00B61A38" w:rsidP="008F78E3">
      <w:pPr>
        <w:pStyle w:val="ListParagraph"/>
        <w:numPr>
          <w:ilvl w:val="1"/>
          <w:numId w:val="37"/>
        </w:numPr>
        <w:ind w:left="567" w:hanging="567"/>
      </w:pPr>
      <w:commentRangeStart w:id="31"/>
      <w:r>
        <w:t>With the above in mind, the implementation date for this CP is 6 months after party approval</w:t>
      </w:r>
      <w:r w:rsidR="00A2763F" w:rsidRPr="00A2763F">
        <w:t>.</w:t>
      </w:r>
      <w:commentRangeEnd w:id="31"/>
      <w:r>
        <w:rPr>
          <w:rStyle w:val="CommentReference"/>
          <w:sz w:val="20"/>
          <w:szCs w:val="24"/>
        </w:rPr>
        <w:commentReference w:id="31"/>
      </w:r>
    </w:p>
    <w:p w14:paraId="645E17AB" w14:textId="7F1899AA" w:rsidR="009D740E" w:rsidRDefault="009D740E" w:rsidP="008F78E3">
      <w:pPr>
        <w:pStyle w:val="Heading03"/>
        <w:numPr>
          <w:ilvl w:val="0"/>
          <w:numId w:val="37"/>
        </w:numPr>
      </w:pPr>
      <w:bookmarkStart w:id="32" w:name="_Toc198721023"/>
      <w:r w:rsidRPr="00EB32BB">
        <w:t>Legal Text</w:t>
      </w:r>
      <w:bookmarkEnd w:id="32"/>
    </w:p>
    <w:p w14:paraId="3398CC5F" w14:textId="1340F370" w:rsidR="00F84E6E" w:rsidRDefault="00F84E6E" w:rsidP="008F78E3">
      <w:pPr>
        <w:pStyle w:val="Heading4"/>
        <w:numPr>
          <w:ilvl w:val="1"/>
          <w:numId w:val="37"/>
        </w:numPr>
        <w:spacing w:before="240"/>
        <w:ind w:left="567" w:hanging="567"/>
        <w:rPr>
          <w:rFonts w:ascii="Arial" w:eastAsia="Times New Roman" w:hAnsi="Arial"/>
          <w:b w:val="0"/>
          <w:bCs w:val="0"/>
          <w:i w:val="0"/>
          <w:iCs w:val="0"/>
          <w:color w:val="auto"/>
        </w:rPr>
      </w:pPr>
      <w:r w:rsidRPr="00F84E6E">
        <w:rPr>
          <w:rFonts w:ascii="Arial" w:eastAsia="Times New Roman" w:hAnsi="Arial"/>
          <w:b w:val="0"/>
          <w:bCs w:val="0"/>
          <w:i w:val="0"/>
          <w:iCs w:val="0"/>
          <w:color w:val="auto"/>
        </w:rPr>
        <w:t>The legal text for this CP is provided as Attachment 1</w:t>
      </w:r>
      <w:r w:rsidR="00776383">
        <w:rPr>
          <w:rFonts w:ascii="Arial" w:eastAsia="Times New Roman" w:hAnsi="Arial"/>
          <w:b w:val="0"/>
          <w:bCs w:val="0"/>
          <w:i w:val="0"/>
          <w:iCs w:val="0"/>
          <w:color w:val="auto"/>
        </w:rPr>
        <w:t xml:space="preserve"> DCP 459 Legal Text</w:t>
      </w:r>
      <w:r w:rsidRPr="00F84E6E">
        <w:rPr>
          <w:rFonts w:ascii="Arial" w:eastAsia="Times New Roman" w:hAnsi="Arial"/>
          <w:b w:val="0"/>
          <w:bCs w:val="0"/>
          <w:i w:val="0"/>
          <w:iCs w:val="0"/>
          <w:color w:val="auto"/>
        </w:rPr>
        <w:t>.</w:t>
      </w:r>
    </w:p>
    <w:p w14:paraId="2573FC41" w14:textId="047FC1EF" w:rsidR="00776383" w:rsidRPr="00776383" w:rsidRDefault="008F78E3" w:rsidP="008F78E3">
      <w:pPr>
        <w:ind w:left="851" w:hanging="851"/>
      </w:pPr>
      <w:r>
        <w:t xml:space="preserve">11.2   </w:t>
      </w:r>
      <w:r w:rsidR="00776383" w:rsidRPr="00776383">
        <w:t>The Working Group propose adding an additional sub-paragraph to Paragraph 3 ‘Site Specific</w:t>
      </w:r>
      <w:r>
        <w:t xml:space="preserve"> </w:t>
      </w:r>
      <w:r w:rsidR="00776383" w:rsidRPr="00776383">
        <w:t>Data’ of Schedule 19 ‘Portfolio Billing’, that places an obligation on DNOs to provide backing data in Excel format alongside any invoice issued and the data items to be included in the backing data.</w:t>
      </w:r>
    </w:p>
    <w:p w14:paraId="6CF8DD60" w14:textId="19BF317A" w:rsidR="00776383" w:rsidRDefault="00776383" w:rsidP="008F78E3">
      <w:pPr>
        <w:pStyle w:val="ListParagraph"/>
        <w:numPr>
          <w:ilvl w:val="1"/>
          <w:numId w:val="54"/>
        </w:numPr>
        <w:ind w:left="567" w:hanging="567"/>
      </w:pPr>
      <w:bookmarkStart w:id="33" w:name="_Toc143858225"/>
      <w:bookmarkStart w:id="34" w:name="_Toc143859034"/>
      <w:r>
        <w:t xml:space="preserve">The Working Group has produced the below draft legal text which it believes will achieve the solution specified above and this is </w:t>
      </w:r>
      <w:sdt>
        <w:sdtPr>
          <w:id w:val="-615992280"/>
          <w:placeholder>
            <w:docPart w:val="65E1EE5383644C70BA97BFC2DBD14DDD"/>
          </w:placeholder>
          <w:dropDownList>
            <w:listItem w:value="[choose an item]"/>
            <w:listItem w:displayText="provided in an Attachment to this CP form" w:value="provided in an Attachment to this CP form"/>
            <w:listItem w:displayText="set out below for ease of reference:" w:value="set out below for ease of reference:"/>
          </w:dropDownList>
        </w:sdtPr>
        <w:sdtContent>
          <w:r>
            <w:t>set out below for ease of reference:</w:t>
          </w:r>
        </w:sdtContent>
      </w:sdt>
      <w:bookmarkEnd w:id="33"/>
      <w:bookmarkEnd w:id="34"/>
    </w:p>
    <w:p w14:paraId="3CF66C8E" w14:textId="77DBB92F" w:rsidR="001A7470" w:rsidRPr="00F84E6E" w:rsidRDefault="00776383" w:rsidP="00B61A38">
      <w:pPr>
        <w:ind w:left="1134"/>
      </w:pPr>
      <w:r>
        <w:rPr>
          <w:noProof/>
        </w:rPr>
        <w:lastRenderedPageBreak/>
        <mc:AlternateContent>
          <mc:Choice Requires="wps">
            <w:drawing>
              <wp:inline distT="0" distB="0" distL="0" distR="0" wp14:anchorId="25B4D0BD" wp14:editId="24B89CBC">
                <wp:extent cx="5783765" cy="1404620"/>
                <wp:effectExtent l="0" t="0" r="26670" b="13970"/>
                <wp:docPr id="1029861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3765" cy="1404620"/>
                        </a:xfrm>
                        <a:prstGeom prst="rect">
                          <a:avLst/>
                        </a:prstGeom>
                        <a:solidFill>
                          <a:srgbClr val="FFFFFF"/>
                        </a:solidFill>
                        <a:ln w="9525">
                          <a:solidFill>
                            <a:srgbClr val="000000"/>
                          </a:solidFill>
                          <a:miter lim="800000"/>
                          <a:headEnd/>
                          <a:tailEnd/>
                        </a:ln>
                      </wps:spPr>
                      <wps:txbx>
                        <w:txbxContent>
                          <w:p w14:paraId="4750F561" w14:textId="77777777" w:rsidR="00776383" w:rsidRPr="00BE3136" w:rsidRDefault="00776383" w:rsidP="00776383">
                            <w:pPr>
                              <w:spacing w:before="0"/>
                              <w:ind w:left="720" w:hanging="720"/>
                              <w:rPr>
                                <w:rStyle w:val="Heading2Char"/>
                                <w:rFonts w:ascii="Times New Roman" w:hAnsi="Times New Roman" w:cs="Times New Roman"/>
                                <w:color w:val="C00000"/>
                                <w:u w:val="single"/>
                              </w:rPr>
                            </w:pPr>
                            <w:r w:rsidRPr="00776383">
                              <w:rPr>
                                <w:rStyle w:val="Heading2Char"/>
                                <w:rFonts w:ascii="Times New Roman" w:hAnsi="Times New Roman" w:cs="Times New Roman"/>
                                <w:color w:val="C00000"/>
                                <w:sz w:val="20"/>
                                <w:szCs w:val="20"/>
                                <w:u w:val="single"/>
                              </w:rPr>
                              <w:t>3.8</w:t>
                            </w:r>
                            <w:r w:rsidRPr="00776383">
                              <w:rPr>
                                <w:rStyle w:val="Heading2Char"/>
                                <w:rFonts w:ascii="Times New Roman" w:hAnsi="Times New Roman" w:cs="Times New Roman"/>
                                <w:color w:val="C00000"/>
                                <w:sz w:val="20"/>
                                <w:szCs w:val="20"/>
                                <w:u w:val="single"/>
                              </w:rPr>
                              <w:tab/>
                            </w:r>
                            <w:r w:rsidRPr="00D06EC3">
                              <w:rPr>
                                <w:rFonts w:ascii="Times New Roman" w:hAnsi="Times New Roman"/>
                                <w:bCs/>
                                <w:iCs/>
                                <w:color w:val="C00000"/>
                                <w:szCs w:val="2"/>
                                <w:u w:val="single"/>
                              </w:rPr>
                              <w:t>The DNO Party will accompany the Site-Specific invoices with a single supporting file, in a excel spreadsheet or CSV file, with each invoice recorded in a separate row of the spreadsheet, all within the same tab. The file will contain, at minimum, the following column headings:</w:t>
                            </w:r>
                          </w:p>
                          <w:p w14:paraId="07E27337" w14:textId="77777777" w:rsidR="00776383" w:rsidRPr="00D06EC3" w:rsidRDefault="00776383" w:rsidP="00776383">
                            <w:pPr>
                              <w:spacing w:before="0"/>
                              <w:ind w:left="720"/>
                              <w:rPr>
                                <w:rFonts w:ascii="Times New Roman" w:hAnsi="Times New Roman"/>
                                <w:bCs/>
                                <w:iCs/>
                                <w:color w:val="C00000"/>
                                <w:szCs w:val="2"/>
                                <w:u w:val="single"/>
                              </w:rPr>
                            </w:pPr>
                            <w:r w:rsidRPr="00D06EC3">
                              <w:rPr>
                                <w:rFonts w:ascii="Times New Roman" w:hAnsi="Times New Roman"/>
                                <w:bCs/>
                                <w:iCs/>
                                <w:color w:val="C00000"/>
                                <w:szCs w:val="2"/>
                                <w:u w:val="single"/>
                              </w:rPr>
                              <w:t xml:space="preserve">(a) Market Domain I.D. (of the DNO) </w:t>
                            </w:r>
                          </w:p>
                          <w:p w14:paraId="156ACAD1" w14:textId="77777777" w:rsidR="00776383" w:rsidRPr="00D06EC3" w:rsidRDefault="00776383" w:rsidP="00776383">
                            <w:pPr>
                              <w:spacing w:before="0"/>
                              <w:ind w:left="720"/>
                              <w:rPr>
                                <w:rFonts w:ascii="Times New Roman" w:hAnsi="Times New Roman"/>
                                <w:bCs/>
                                <w:iCs/>
                                <w:color w:val="C00000"/>
                                <w:szCs w:val="2"/>
                                <w:u w:val="single"/>
                              </w:rPr>
                            </w:pPr>
                            <w:r w:rsidRPr="00D06EC3">
                              <w:rPr>
                                <w:rFonts w:ascii="Times New Roman" w:hAnsi="Times New Roman"/>
                                <w:bCs/>
                                <w:iCs/>
                                <w:color w:val="C00000"/>
                                <w:szCs w:val="2"/>
                                <w:u w:val="single"/>
                              </w:rPr>
                              <w:t>(b) Invoice Reference Number</w:t>
                            </w:r>
                          </w:p>
                          <w:p w14:paraId="3CF3727E" w14:textId="77777777" w:rsidR="00776383" w:rsidRPr="00D06EC3" w:rsidRDefault="00776383" w:rsidP="00776383">
                            <w:pPr>
                              <w:spacing w:before="0"/>
                              <w:ind w:left="720"/>
                              <w:rPr>
                                <w:rFonts w:ascii="Times New Roman" w:hAnsi="Times New Roman"/>
                                <w:bCs/>
                                <w:iCs/>
                                <w:color w:val="C00000"/>
                                <w:szCs w:val="2"/>
                                <w:u w:val="single"/>
                              </w:rPr>
                            </w:pPr>
                            <w:r w:rsidRPr="00D06EC3">
                              <w:rPr>
                                <w:rFonts w:ascii="Times New Roman" w:hAnsi="Times New Roman"/>
                                <w:bCs/>
                                <w:iCs/>
                                <w:color w:val="C00000"/>
                                <w:szCs w:val="2"/>
                                <w:u w:val="single"/>
                              </w:rPr>
                              <w:t xml:space="preserve"> (c) Lead MPAN</w:t>
                            </w:r>
                          </w:p>
                          <w:p w14:paraId="627C18F3" w14:textId="77777777" w:rsidR="00776383" w:rsidRPr="00D06EC3" w:rsidRDefault="00776383" w:rsidP="00776383">
                            <w:pPr>
                              <w:spacing w:before="0"/>
                              <w:ind w:left="720"/>
                              <w:rPr>
                                <w:rFonts w:ascii="Times New Roman" w:hAnsi="Times New Roman"/>
                                <w:bCs/>
                                <w:iCs/>
                                <w:color w:val="C00000"/>
                                <w:szCs w:val="2"/>
                                <w:u w:val="single"/>
                              </w:rPr>
                            </w:pPr>
                            <w:r w:rsidRPr="00D06EC3">
                              <w:rPr>
                                <w:rFonts w:ascii="Times New Roman" w:hAnsi="Times New Roman"/>
                                <w:bCs/>
                                <w:iCs/>
                                <w:color w:val="C00000"/>
                                <w:szCs w:val="2"/>
                                <w:u w:val="single"/>
                              </w:rPr>
                              <w:t xml:space="preserve"> (d) Invoice Date (dd/mm/</w:t>
                            </w:r>
                            <w:proofErr w:type="spellStart"/>
                            <w:r w:rsidRPr="00D06EC3">
                              <w:rPr>
                                <w:rFonts w:ascii="Times New Roman" w:hAnsi="Times New Roman"/>
                                <w:bCs/>
                                <w:iCs/>
                                <w:color w:val="C00000"/>
                                <w:szCs w:val="2"/>
                                <w:u w:val="single"/>
                              </w:rPr>
                              <w:t>yyyy</w:t>
                            </w:r>
                            <w:proofErr w:type="spellEnd"/>
                            <w:r w:rsidRPr="00D06EC3">
                              <w:rPr>
                                <w:rFonts w:ascii="Times New Roman" w:hAnsi="Times New Roman"/>
                                <w:bCs/>
                                <w:iCs/>
                                <w:color w:val="C00000"/>
                                <w:szCs w:val="2"/>
                                <w:u w:val="single"/>
                              </w:rPr>
                              <w:t xml:space="preserve">) </w:t>
                            </w:r>
                          </w:p>
                          <w:p w14:paraId="4DD5FF90" w14:textId="77777777" w:rsidR="00776383" w:rsidRPr="00D06EC3" w:rsidRDefault="00776383" w:rsidP="00776383">
                            <w:pPr>
                              <w:spacing w:before="0"/>
                              <w:ind w:left="720"/>
                              <w:rPr>
                                <w:rFonts w:ascii="Times New Roman" w:hAnsi="Times New Roman"/>
                                <w:bCs/>
                                <w:iCs/>
                                <w:color w:val="C00000"/>
                                <w:szCs w:val="2"/>
                                <w:u w:val="single"/>
                              </w:rPr>
                            </w:pPr>
                            <w:r w:rsidRPr="00D06EC3">
                              <w:rPr>
                                <w:rFonts w:ascii="Times New Roman" w:hAnsi="Times New Roman"/>
                                <w:bCs/>
                                <w:iCs/>
                                <w:color w:val="C00000"/>
                                <w:szCs w:val="2"/>
                                <w:u w:val="single"/>
                              </w:rPr>
                              <w:t>(e) Billing Period From (dd/mm/</w:t>
                            </w:r>
                            <w:proofErr w:type="spellStart"/>
                            <w:r w:rsidRPr="00D06EC3">
                              <w:rPr>
                                <w:rFonts w:ascii="Times New Roman" w:hAnsi="Times New Roman"/>
                                <w:bCs/>
                                <w:iCs/>
                                <w:color w:val="C00000"/>
                                <w:szCs w:val="2"/>
                                <w:u w:val="single"/>
                              </w:rPr>
                              <w:t>yyyy</w:t>
                            </w:r>
                            <w:proofErr w:type="spellEnd"/>
                            <w:r w:rsidRPr="00D06EC3">
                              <w:rPr>
                                <w:rFonts w:ascii="Times New Roman" w:hAnsi="Times New Roman"/>
                                <w:bCs/>
                                <w:iCs/>
                                <w:color w:val="C00000"/>
                                <w:szCs w:val="2"/>
                                <w:u w:val="single"/>
                              </w:rPr>
                              <w:t>)</w:t>
                            </w:r>
                          </w:p>
                          <w:p w14:paraId="25BA16A0" w14:textId="77777777" w:rsidR="00776383" w:rsidRPr="00D06EC3" w:rsidRDefault="00776383" w:rsidP="00776383">
                            <w:pPr>
                              <w:spacing w:before="0"/>
                              <w:ind w:left="720"/>
                              <w:rPr>
                                <w:rFonts w:ascii="Times New Roman" w:hAnsi="Times New Roman"/>
                                <w:bCs/>
                                <w:iCs/>
                                <w:color w:val="C00000"/>
                                <w:szCs w:val="2"/>
                                <w:u w:val="single"/>
                              </w:rPr>
                            </w:pPr>
                            <w:r w:rsidRPr="00D06EC3">
                              <w:rPr>
                                <w:rFonts w:ascii="Times New Roman" w:hAnsi="Times New Roman"/>
                                <w:bCs/>
                                <w:iCs/>
                                <w:color w:val="C00000"/>
                                <w:szCs w:val="2"/>
                                <w:u w:val="single"/>
                              </w:rPr>
                              <w:t xml:space="preserve"> (f) Billing Period To (dd/mm/</w:t>
                            </w:r>
                            <w:proofErr w:type="spellStart"/>
                            <w:r w:rsidRPr="00D06EC3">
                              <w:rPr>
                                <w:rFonts w:ascii="Times New Roman" w:hAnsi="Times New Roman"/>
                                <w:bCs/>
                                <w:iCs/>
                                <w:color w:val="C00000"/>
                                <w:szCs w:val="2"/>
                                <w:u w:val="single"/>
                              </w:rPr>
                              <w:t>yyyy</w:t>
                            </w:r>
                            <w:proofErr w:type="spellEnd"/>
                            <w:r w:rsidRPr="00D06EC3">
                              <w:rPr>
                                <w:rFonts w:ascii="Times New Roman" w:hAnsi="Times New Roman"/>
                                <w:bCs/>
                                <w:iCs/>
                                <w:color w:val="C00000"/>
                                <w:szCs w:val="2"/>
                                <w:u w:val="single"/>
                              </w:rPr>
                              <w:t>)</w:t>
                            </w:r>
                          </w:p>
                          <w:p w14:paraId="6F02AD65" w14:textId="77777777" w:rsidR="00776383" w:rsidRPr="00D06EC3" w:rsidRDefault="00776383" w:rsidP="00776383">
                            <w:pPr>
                              <w:spacing w:before="0"/>
                              <w:ind w:left="720"/>
                              <w:rPr>
                                <w:rFonts w:ascii="Times New Roman" w:hAnsi="Times New Roman"/>
                                <w:bCs/>
                                <w:iCs/>
                                <w:color w:val="C00000"/>
                                <w:szCs w:val="2"/>
                                <w:u w:val="single"/>
                              </w:rPr>
                            </w:pPr>
                            <w:r w:rsidRPr="00D06EC3">
                              <w:rPr>
                                <w:rFonts w:ascii="Times New Roman" w:hAnsi="Times New Roman"/>
                                <w:bCs/>
                                <w:iCs/>
                                <w:color w:val="C00000"/>
                                <w:szCs w:val="2"/>
                                <w:u w:val="single"/>
                              </w:rPr>
                              <w:t xml:space="preserve"> (g) Net amount (£) </w:t>
                            </w:r>
                          </w:p>
                          <w:p w14:paraId="54C30183" w14:textId="77777777" w:rsidR="00776383" w:rsidRPr="00D06EC3" w:rsidRDefault="00776383" w:rsidP="00776383">
                            <w:pPr>
                              <w:spacing w:before="0"/>
                              <w:ind w:left="720"/>
                              <w:rPr>
                                <w:rFonts w:ascii="Times New Roman" w:hAnsi="Times New Roman"/>
                                <w:bCs/>
                                <w:iCs/>
                                <w:color w:val="C00000"/>
                                <w:szCs w:val="2"/>
                                <w:u w:val="single"/>
                              </w:rPr>
                            </w:pPr>
                            <w:r w:rsidRPr="00D06EC3">
                              <w:rPr>
                                <w:rFonts w:ascii="Times New Roman" w:hAnsi="Times New Roman"/>
                                <w:bCs/>
                                <w:iCs/>
                                <w:color w:val="C00000"/>
                                <w:szCs w:val="2"/>
                                <w:u w:val="single"/>
                              </w:rPr>
                              <w:t xml:space="preserve">(h) VAT amount (£) </w:t>
                            </w:r>
                          </w:p>
                          <w:p w14:paraId="581DE850" w14:textId="77777777" w:rsidR="00776383" w:rsidRPr="00BE3136" w:rsidRDefault="00776383" w:rsidP="00776383">
                            <w:pPr>
                              <w:spacing w:before="0"/>
                              <w:ind w:left="720"/>
                              <w:rPr>
                                <w:rFonts w:ascii="Times New Roman" w:hAnsi="Times New Roman"/>
                                <w:bCs/>
                                <w:i/>
                                <w:color w:val="C00000"/>
                                <w:szCs w:val="2"/>
                                <w:u w:val="single"/>
                              </w:rPr>
                            </w:pPr>
                            <w:r w:rsidRPr="00D06EC3">
                              <w:rPr>
                                <w:rFonts w:ascii="Times New Roman" w:hAnsi="Times New Roman"/>
                                <w:bCs/>
                                <w:iCs/>
                                <w:color w:val="C00000"/>
                                <w:szCs w:val="2"/>
                                <w:u w:val="single"/>
                              </w:rPr>
                              <w:t>(i) Total amount (£)</w:t>
                            </w:r>
                          </w:p>
                        </w:txbxContent>
                      </wps:txbx>
                      <wps:bodyPr rot="0" vert="horz" wrap="square" lIns="91440" tIns="45720" rIns="91440" bIns="45720" anchor="ctr" anchorCtr="0">
                        <a:spAutoFit/>
                      </wps:bodyPr>
                    </wps:wsp>
                  </a:graphicData>
                </a:graphic>
              </wp:inline>
            </w:drawing>
          </mc:Choice>
          <mc:Fallback>
            <w:pict>
              <v:shapetype w14:anchorId="25B4D0BD" id="_x0000_t202" coordsize="21600,21600" o:spt="202" path="m,l,21600r21600,l21600,xe">
                <v:stroke joinstyle="miter"/>
                <v:path gradientshapeok="t" o:connecttype="rect"/>
              </v:shapetype>
              <v:shape id="Text Box 2" o:spid="_x0000_s1026" type="#_x0000_t202" style="width:455.4pt;height:110.6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">
                <v:textbox style="mso-fit-shape-to-text:t">
                  <w:txbxContent>
                    <w:p w14:paraId="4750F561" w14:textId="77777777" w:rsidR="00776383" w:rsidRPr="00BE3136" w:rsidRDefault="00776383" w:rsidP="00776383">
                      <w:pPr>
                        <w:spacing w:before="0"/>
                        <w:ind w:left="720" w:hanging="720"/>
                        <w:rPr>
                          <w:rStyle w:val="Heading2Char"/>
                          <w:rFonts w:ascii="Times New Roman" w:hAnsi="Times New Roman" w:cs="Times New Roman"/>
                          <w:color w:val="C00000"/>
                          <w:u w:val="single"/>
                        </w:rPr>
                      </w:pPr>
                      <w:r w:rsidRPr="00776383">
                        <w:rPr>
                          <w:rStyle w:val="Heading2Char"/>
                          <w:rFonts w:ascii="Times New Roman" w:hAnsi="Times New Roman" w:cs="Times New Roman"/>
                          <w:color w:val="C00000"/>
                          <w:sz w:val="20"/>
                          <w:szCs w:val="20"/>
                          <w:u w:val="single"/>
                        </w:rPr>
                        <w:t>3.8</w:t>
                      </w:r>
                      <w:r w:rsidRPr="00776383">
                        <w:rPr>
                          <w:rStyle w:val="Heading2Char"/>
                          <w:rFonts w:ascii="Times New Roman" w:hAnsi="Times New Roman" w:cs="Times New Roman"/>
                          <w:color w:val="C00000"/>
                          <w:sz w:val="20"/>
                          <w:szCs w:val="20"/>
                          <w:u w:val="single"/>
                        </w:rPr>
                        <w:tab/>
                      </w:r>
                      <w:r w:rsidRPr="00D06EC3">
                        <w:rPr>
                          <w:rFonts w:ascii="Times New Roman" w:hAnsi="Times New Roman"/>
                          <w:bCs/>
                          <w:iCs/>
                          <w:color w:val="C00000"/>
                          <w:szCs w:val="2"/>
                          <w:u w:val="single"/>
                        </w:rPr>
                        <w:t>The DNO Party will accompany the Site-Specific invoices with a single supporting file, in a excel spreadsheet or CSV file, with each invoice recorded in a separate row of the spreadsheet, all within the same tab. The file will contain, at minimum, the following column headings:</w:t>
                      </w:r>
                    </w:p>
                    <w:p w14:paraId="07E27337" w14:textId="77777777" w:rsidR="00776383" w:rsidRPr="00D06EC3" w:rsidRDefault="00776383" w:rsidP="00776383">
                      <w:pPr>
                        <w:spacing w:before="0"/>
                        <w:ind w:left="720"/>
                        <w:rPr>
                          <w:rFonts w:ascii="Times New Roman" w:hAnsi="Times New Roman"/>
                          <w:bCs/>
                          <w:iCs/>
                          <w:color w:val="C00000"/>
                          <w:szCs w:val="2"/>
                          <w:u w:val="single"/>
                        </w:rPr>
                      </w:pPr>
                      <w:r w:rsidRPr="00D06EC3">
                        <w:rPr>
                          <w:rFonts w:ascii="Times New Roman" w:hAnsi="Times New Roman"/>
                          <w:bCs/>
                          <w:iCs/>
                          <w:color w:val="C00000"/>
                          <w:szCs w:val="2"/>
                          <w:u w:val="single"/>
                        </w:rPr>
                        <w:t xml:space="preserve">(a) Market Domain I.D. (of the DNO) </w:t>
                      </w:r>
                    </w:p>
                    <w:p w14:paraId="156ACAD1" w14:textId="77777777" w:rsidR="00776383" w:rsidRPr="00D06EC3" w:rsidRDefault="00776383" w:rsidP="00776383">
                      <w:pPr>
                        <w:spacing w:before="0"/>
                        <w:ind w:left="720"/>
                        <w:rPr>
                          <w:rFonts w:ascii="Times New Roman" w:hAnsi="Times New Roman"/>
                          <w:bCs/>
                          <w:iCs/>
                          <w:color w:val="C00000"/>
                          <w:szCs w:val="2"/>
                          <w:u w:val="single"/>
                        </w:rPr>
                      </w:pPr>
                      <w:r w:rsidRPr="00D06EC3">
                        <w:rPr>
                          <w:rFonts w:ascii="Times New Roman" w:hAnsi="Times New Roman"/>
                          <w:bCs/>
                          <w:iCs/>
                          <w:color w:val="C00000"/>
                          <w:szCs w:val="2"/>
                          <w:u w:val="single"/>
                        </w:rPr>
                        <w:t>(b) Invoice Reference Number</w:t>
                      </w:r>
                    </w:p>
                    <w:p w14:paraId="3CF3727E" w14:textId="77777777" w:rsidR="00776383" w:rsidRPr="00D06EC3" w:rsidRDefault="00776383" w:rsidP="00776383">
                      <w:pPr>
                        <w:spacing w:before="0"/>
                        <w:ind w:left="720"/>
                        <w:rPr>
                          <w:rFonts w:ascii="Times New Roman" w:hAnsi="Times New Roman"/>
                          <w:bCs/>
                          <w:iCs/>
                          <w:color w:val="C00000"/>
                          <w:szCs w:val="2"/>
                          <w:u w:val="single"/>
                        </w:rPr>
                      </w:pPr>
                      <w:r w:rsidRPr="00D06EC3">
                        <w:rPr>
                          <w:rFonts w:ascii="Times New Roman" w:hAnsi="Times New Roman"/>
                          <w:bCs/>
                          <w:iCs/>
                          <w:color w:val="C00000"/>
                          <w:szCs w:val="2"/>
                          <w:u w:val="single"/>
                        </w:rPr>
                        <w:t xml:space="preserve"> (c) Lead MPAN</w:t>
                      </w:r>
                    </w:p>
                    <w:p w14:paraId="627C18F3" w14:textId="77777777" w:rsidR="00776383" w:rsidRPr="00D06EC3" w:rsidRDefault="00776383" w:rsidP="00776383">
                      <w:pPr>
                        <w:spacing w:before="0"/>
                        <w:ind w:left="720"/>
                        <w:rPr>
                          <w:rFonts w:ascii="Times New Roman" w:hAnsi="Times New Roman"/>
                          <w:bCs/>
                          <w:iCs/>
                          <w:color w:val="C00000"/>
                          <w:szCs w:val="2"/>
                          <w:u w:val="single"/>
                        </w:rPr>
                      </w:pPr>
                      <w:r w:rsidRPr="00D06EC3">
                        <w:rPr>
                          <w:rFonts w:ascii="Times New Roman" w:hAnsi="Times New Roman"/>
                          <w:bCs/>
                          <w:iCs/>
                          <w:color w:val="C00000"/>
                          <w:szCs w:val="2"/>
                          <w:u w:val="single"/>
                        </w:rPr>
                        <w:t xml:space="preserve"> (d) Invoice Date (dd/mm/</w:t>
                      </w:r>
                      <w:proofErr w:type="spellStart"/>
                      <w:r w:rsidRPr="00D06EC3">
                        <w:rPr>
                          <w:rFonts w:ascii="Times New Roman" w:hAnsi="Times New Roman"/>
                          <w:bCs/>
                          <w:iCs/>
                          <w:color w:val="C00000"/>
                          <w:szCs w:val="2"/>
                          <w:u w:val="single"/>
                        </w:rPr>
                        <w:t>yyyy</w:t>
                      </w:r>
                      <w:proofErr w:type="spellEnd"/>
                      <w:r w:rsidRPr="00D06EC3">
                        <w:rPr>
                          <w:rFonts w:ascii="Times New Roman" w:hAnsi="Times New Roman"/>
                          <w:bCs/>
                          <w:iCs/>
                          <w:color w:val="C00000"/>
                          <w:szCs w:val="2"/>
                          <w:u w:val="single"/>
                        </w:rPr>
                        <w:t xml:space="preserve">) </w:t>
                      </w:r>
                    </w:p>
                    <w:p w14:paraId="4DD5FF90" w14:textId="77777777" w:rsidR="00776383" w:rsidRPr="00D06EC3" w:rsidRDefault="00776383" w:rsidP="00776383">
                      <w:pPr>
                        <w:spacing w:before="0"/>
                        <w:ind w:left="720"/>
                        <w:rPr>
                          <w:rFonts w:ascii="Times New Roman" w:hAnsi="Times New Roman"/>
                          <w:bCs/>
                          <w:iCs/>
                          <w:color w:val="C00000"/>
                          <w:szCs w:val="2"/>
                          <w:u w:val="single"/>
                        </w:rPr>
                      </w:pPr>
                      <w:r w:rsidRPr="00D06EC3">
                        <w:rPr>
                          <w:rFonts w:ascii="Times New Roman" w:hAnsi="Times New Roman"/>
                          <w:bCs/>
                          <w:iCs/>
                          <w:color w:val="C00000"/>
                          <w:szCs w:val="2"/>
                          <w:u w:val="single"/>
                        </w:rPr>
                        <w:t>(e) Billing Period From (dd/mm/</w:t>
                      </w:r>
                      <w:proofErr w:type="spellStart"/>
                      <w:r w:rsidRPr="00D06EC3">
                        <w:rPr>
                          <w:rFonts w:ascii="Times New Roman" w:hAnsi="Times New Roman"/>
                          <w:bCs/>
                          <w:iCs/>
                          <w:color w:val="C00000"/>
                          <w:szCs w:val="2"/>
                          <w:u w:val="single"/>
                        </w:rPr>
                        <w:t>yyyy</w:t>
                      </w:r>
                      <w:proofErr w:type="spellEnd"/>
                      <w:r w:rsidRPr="00D06EC3">
                        <w:rPr>
                          <w:rFonts w:ascii="Times New Roman" w:hAnsi="Times New Roman"/>
                          <w:bCs/>
                          <w:iCs/>
                          <w:color w:val="C00000"/>
                          <w:szCs w:val="2"/>
                          <w:u w:val="single"/>
                        </w:rPr>
                        <w:t>)</w:t>
                      </w:r>
                    </w:p>
                    <w:p w14:paraId="25BA16A0" w14:textId="77777777" w:rsidR="00776383" w:rsidRPr="00D06EC3" w:rsidRDefault="00776383" w:rsidP="00776383">
                      <w:pPr>
                        <w:spacing w:before="0"/>
                        <w:ind w:left="720"/>
                        <w:rPr>
                          <w:rFonts w:ascii="Times New Roman" w:hAnsi="Times New Roman"/>
                          <w:bCs/>
                          <w:iCs/>
                          <w:color w:val="C00000"/>
                          <w:szCs w:val="2"/>
                          <w:u w:val="single"/>
                        </w:rPr>
                      </w:pPr>
                      <w:r w:rsidRPr="00D06EC3">
                        <w:rPr>
                          <w:rFonts w:ascii="Times New Roman" w:hAnsi="Times New Roman"/>
                          <w:bCs/>
                          <w:iCs/>
                          <w:color w:val="C00000"/>
                          <w:szCs w:val="2"/>
                          <w:u w:val="single"/>
                        </w:rPr>
                        <w:t xml:space="preserve"> (f) Billing Period To (dd/mm/</w:t>
                      </w:r>
                      <w:proofErr w:type="spellStart"/>
                      <w:r w:rsidRPr="00D06EC3">
                        <w:rPr>
                          <w:rFonts w:ascii="Times New Roman" w:hAnsi="Times New Roman"/>
                          <w:bCs/>
                          <w:iCs/>
                          <w:color w:val="C00000"/>
                          <w:szCs w:val="2"/>
                          <w:u w:val="single"/>
                        </w:rPr>
                        <w:t>yyyy</w:t>
                      </w:r>
                      <w:proofErr w:type="spellEnd"/>
                      <w:r w:rsidRPr="00D06EC3">
                        <w:rPr>
                          <w:rFonts w:ascii="Times New Roman" w:hAnsi="Times New Roman"/>
                          <w:bCs/>
                          <w:iCs/>
                          <w:color w:val="C00000"/>
                          <w:szCs w:val="2"/>
                          <w:u w:val="single"/>
                        </w:rPr>
                        <w:t>)</w:t>
                      </w:r>
                    </w:p>
                    <w:p w14:paraId="6F02AD65" w14:textId="77777777" w:rsidR="00776383" w:rsidRPr="00D06EC3" w:rsidRDefault="00776383" w:rsidP="00776383">
                      <w:pPr>
                        <w:spacing w:before="0"/>
                        <w:ind w:left="720"/>
                        <w:rPr>
                          <w:rFonts w:ascii="Times New Roman" w:hAnsi="Times New Roman"/>
                          <w:bCs/>
                          <w:iCs/>
                          <w:color w:val="C00000"/>
                          <w:szCs w:val="2"/>
                          <w:u w:val="single"/>
                        </w:rPr>
                      </w:pPr>
                      <w:r w:rsidRPr="00D06EC3">
                        <w:rPr>
                          <w:rFonts w:ascii="Times New Roman" w:hAnsi="Times New Roman"/>
                          <w:bCs/>
                          <w:iCs/>
                          <w:color w:val="C00000"/>
                          <w:szCs w:val="2"/>
                          <w:u w:val="single"/>
                        </w:rPr>
                        <w:t xml:space="preserve"> (g) Net amount (£) </w:t>
                      </w:r>
                    </w:p>
                    <w:p w14:paraId="54C30183" w14:textId="77777777" w:rsidR="00776383" w:rsidRPr="00D06EC3" w:rsidRDefault="00776383" w:rsidP="00776383">
                      <w:pPr>
                        <w:spacing w:before="0"/>
                        <w:ind w:left="720"/>
                        <w:rPr>
                          <w:rFonts w:ascii="Times New Roman" w:hAnsi="Times New Roman"/>
                          <w:bCs/>
                          <w:iCs/>
                          <w:color w:val="C00000"/>
                          <w:szCs w:val="2"/>
                          <w:u w:val="single"/>
                        </w:rPr>
                      </w:pPr>
                      <w:r w:rsidRPr="00D06EC3">
                        <w:rPr>
                          <w:rFonts w:ascii="Times New Roman" w:hAnsi="Times New Roman"/>
                          <w:bCs/>
                          <w:iCs/>
                          <w:color w:val="C00000"/>
                          <w:szCs w:val="2"/>
                          <w:u w:val="single"/>
                        </w:rPr>
                        <w:t xml:space="preserve">(h) VAT amount (£) </w:t>
                      </w:r>
                    </w:p>
                    <w:p w14:paraId="581DE850" w14:textId="77777777" w:rsidR="00776383" w:rsidRPr="00BE3136" w:rsidRDefault="00776383" w:rsidP="00776383">
                      <w:pPr>
                        <w:spacing w:before="0"/>
                        <w:ind w:left="720"/>
                        <w:rPr>
                          <w:rFonts w:ascii="Times New Roman" w:hAnsi="Times New Roman"/>
                          <w:bCs/>
                          <w:i/>
                          <w:color w:val="C00000"/>
                          <w:szCs w:val="2"/>
                          <w:u w:val="single"/>
                        </w:rPr>
                      </w:pPr>
                      <w:r w:rsidRPr="00D06EC3">
                        <w:rPr>
                          <w:rFonts w:ascii="Times New Roman" w:hAnsi="Times New Roman"/>
                          <w:bCs/>
                          <w:iCs/>
                          <w:color w:val="C00000"/>
                          <w:szCs w:val="2"/>
                          <w:u w:val="single"/>
                        </w:rPr>
                        <w:t>(i) Total amount (£)</w:t>
                      </w:r>
                    </w:p>
                  </w:txbxContent>
                </v:textbox>
                <w10:anchorlock/>
              </v:shape>
            </w:pict>
          </mc:Fallback>
        </mc:AlternateContent>
      </w:r>
    </w:p>
    <w:p w14:paraId="0E93712D" w14:textId="77777777" w:rsidR="00B02C75" w:rsidRPr="00EB32BB" w:rsidRDefault="00B02C75" w:rsidP="00B02C75">
      <w:pPr>
        <w:pStyle w:val="Heading4"/>
        <w:keepLines w:val="0"/>
        <w:spacing w:before="240"/>
        <w:rPr>
          <w:rFonts w:ascii="Arial" w:eastAsia="Times New Roman" w:hAnsi="Arial" w:cs="Arial"/>
          <w:i w:val="0"/>
          <w:iCs w:val="0"/>
          <w:color w:val="008576"/>
          <w:sz w:val="24"/>
          <w:szCs w:val="28"/>
        </w:rPr>
      </w:pPr>
      <w:r w:rsidRPr="00EB32BB">
        <w:rPr>
          <w:rFonts w:ascii="Arial" w:eastAsia="Times New Roman" w:hAnsi="Arial" w:cs="Arial"/>
          <w:i w:val="0"/>
          <w:iCs w:val="0"/>
          <w:color w:val="008576"/>
          <w:sz w:val="24"/>
          <w:szCs w:val="28"/>
        </w:rPr>
        <w:t>Text Commentary</w:t>
      </w:r>
    </w:p>
    <w:p w14:paraId="1231EBA2" w14:textId="6895D846" w:rsidR="00776383" w:rsidRPr="00244689" w:rsidRDefault="00776383" w:rsidP="008F78E3">
      <w:pPr>
        <w:pStyle w:val="ListParagraph"/>
        <w:numPr>
          <w:ilvl w:val="1"/>
          <w:numId w:val="54"/>
        </w:numPr>
        <w:ind w:left="567" w:hanging="425"/>
      </w:pPr>
      <w:r w:rsidRPr="00776383">
        <w:t>As noted above, the Working Group believe that a simple paragraph with an obligation on DNOs to provide backing data that also identifies the data items to be included in the backing data is sufficient for this change to be a success.</w:t>
      </w:r>
    </w:p>
    <w:p w14:paraId="2CCC2E41" w14:textId="35E3132C" w:rsidR="0004071E" w:rsidRDefault="0004071E" w:rsidP="008F78E3">
      <w:pPr>
        <w:pStyle w:val="Heading03"/>
        <w:numPr>
          <w:ilvl w:val="0"/>
          <w:numId w:val="54"/>
        </w:numPr>
      </w:pPr>
      <w:bookmarkStart w:id="35" w:name="_Toc198721024"/>
      <w:r>
        <w:t>Code Specific Matters</w:t>
      </w:r>
      <w:bookmarkEnd w:id="35"/>
    </w:p>
    <w:p w14:paraId="0E1C1CCD" w14:textId="7D2D6AAA" w:rsidR="00CC0C7A" w:rsidRDefault="00FE2B9E" w:rsidP="00EC0B25">
      <w:pPr>
        <w:pStyle w:val="ListParagraph"/>
        <w:numPr>
          <w:ilvl w:val="1"/>
          <w:numId w:val="55"/>
        </w:numPr>
      </w:pPr>
      <w:r>
        <w:t>N/A.</w:t>
      </w:r>
    </w:p>
    <w:p w14:paraId="0B83B537" w14:textId="193466D6" w:rsidR="0018443F" w:rsidRPr="00EB32BB" w:rsidRDefault="000D0986" w:rsidP="00EC0B25">
      <w:pPr>
        <w:pStyle w:val="Heading03"/>
        <w:numPr>
          <w:ilvl w:val="0"/>
          <w:numId w:val="55"/>
        </w:numPr>
      </w:pPr>
      <w:bookmarkStart w:id="36" w:name="_Toc318967203"/>
      <w:bookmarkStart w:id="37" w:name="_Toc521880038"/>
      <w:r>
        <w:t xml:space="preserve"> </w:t>
      </w:r>
      <w:bookmarkStart w:id="38" w:name="_Toc198721025"/>
      <w:r w:rsidR="0018443F" w:rsidRPr="00EB32BB">
        <w:t>Recommendation</w:t>
      </w:r>
      <w:r w:rsidR="0018443F">
        <w:t>s</w:t>
      </w:r>
      <w:bookmarkEnd w:id="36"/>
      <w:bookmarkEnd w:id="37"/>
      <w:bookmarkEnd w:id="38"/>
      <w:r w:rsidR="0018443F" w:rsidRPr="00EB32BB">
        <w:t xml:space="preserve"> </w:t>
      </w:r>
    </w:p>
    <w:p w14:paraId="46CB65BF" w14:textId="77777777" w:rsidR="000D0986" w:rsidRPr="0040291A" w:rsidRDefault="000D0986" w:rsidP="000D0986">
      <w:pPr>
        <w:rPr>
          <w:b/>
          <w:bCs/>
          <w:color w:val="008576"/>
          <w:sz w:val="24"/>
        </w:rPr>
      </w:pPr>
      <w:r w:rsidRPr="0040291A">
        <w:rPr>
          <w:b/>
          <w:bCs/>
          <w:color w:val="008576"/>
          <w:sz w:val="24"/>
        </w:rPr>
        <w:t>Panel’s Recommendation</w:t>
      </w:r>
    </w:p>
    <w:p w14:paraId="040B1E17" w14:textId="3D3442E7" w:rsidR="000D0986" w:rsidRDefault="000D0986" w:rsidP="00EC0B25">
      <w:pPr>
        <w:pStyle w:val="ListParagraph"/>
        <w:numPr>
          <w:ilvl w:val="1"/>
          <w:numId w:val="55"/>
        </w:numPr>
      </w:pPr>
      <w:r>
        <w:t>The Panel approved this Change Report</w:t>
      </w:r>
      <w:r w:rsidR="008F78E3">
        <w:t xml:space="preserve"> on 15 April 2026.</w:t>
      </w:r>
      <w:r>
        <w:t xml:space="preserve"> The Panel considered that the Working Group has carried out the level of analysis required to enable Parties to understand the impact of the proposed amendment and to vote on DCP 4</w:t>
      </w:r>
      <w:r w:rsidR="00EC0B25">
        <w:t>59</w:t>
      </w:r>
      <w:r>
        <w:t>.</w:t>
      </w:r>
    </w:p>
    <w:p w14:paraId="4A3B3B41" w14:textId="3C8DC75C" w:rsidR="001F0FB0" w:rsidRDefault="000D0986" w:rsidP="00EC0B25">
      <w:pPr>
        <w:pStyle w:val="ListParagraph"/>
        <w:numPr>
          <w:ilvl w:val="1"/>
          <w:numId w:val="55"/>
        </w:numPr>
      </w:pPr>
      <w:r>
        <w:t>The Panel have recommended that this report is issued for Voting and DCUSA Parties should consider whether they wish to submit views regarding this Change Proposal.</w:t>
      </w:r>
    </w:p>
    <w:p w14:paraId="2946A8D6" w14:textId="2E289E38" w:rsidR="001F0FB0" w:rsidRPr="0004071E" w:rsidRDefault="001F0FB0" w:rsidP="00EC0B25">
      <w:pPr>
        <w:pStyle w:val="Heading03"/>
        <w:numPr>
          <w:ilvl w:val="0"/>
          <w:numId w:val="55"/>
        </w:numPr>
      </w:pPr>
      <w:bookmarkStart w:id="39" w:name="_Toc521880039"/>
      <w:bookmarkStart w:id="40" w:name="_Toc198721026"/>
      <w:r w:rsidRPr="00FD64CC">
        <w:t>Attachments</w:t>
      </w:r>
      <w:bookmarkEnd w:id="39"/>
      <w:bookmarkEnd w:id="40"/>
      <w:r w:rsidRPr="00FD64CC">
        <w:t xml:space="preserve"> </w:t>
      </w:r>
    </w:p>
    <w:p w14:paraId="017AA28B" w14:textId="7CE676C3" w:rsidR="00B6120B" w:rsidRDefault="00B6120B" w:rsidP="00A311BA">
      <w:pPr>
        <w:pStyle w:val="ListParagraph"/>
        <w:numPr>
          <w:ilvl w:val="0"/>
          <w:numId w:val="22"/>
        </w:numPr>
      </w:pPr>
      <w:r w:rsidRPr="00D471C1">
        <w:t xml:space="preserve">Attachment 1: DCP </w:t>
      </w:r>
      <w:r w:rsidR="00DF312A">
        <w:t>459</w:t>
      </w:r>
      <w:r w:rsidRPr="00D471C1">
        <w:t xml:space="preserve"> </w:t>
      </w:r>
      <w:r w:rsidR="0004071E">
        <w:t>Voting</w:t>
      </w:r>
      <w:r w:rsidRPr="00D471C1">
        <w:t xml:space="preserve"> Response Form </w:t>
      </w:r>
    </w:p>
    <w:p w14:paraId="65890200" w14:textId="28A1C1C6" w:rsidR="00B6120B" w:rsidRDefault="00B6120B" w:rsidP="00A311BA">
      <w:pPr>
        <w:pStyle w:val="ListParagraph"/>
        <w:numPr>
          <w:ilvl w:val="0"/>
          <w:numId w:val="22"/>
        </w:numPr>
      </w:pPr>
      <w:r w:rsidRPr="004639C7">
        <w:t xml:space="preserve">Attachment </w:t>
      </w:r>
      <w:r w:rsidR="0045606C">
        <w:t>2</w:t>
      </w:r>
      <w:r w:rsidRPr="004639C7">
        <w:t xml:space="preserve">: DCP </w:t>
      </w:r>
      <w:r w:rsidR="00DF312A">
        <w:t>459</w:t>
      </w:r>
      <w:r w:rsidRPr="004639C7">
        <w:t xml:space="preserve"> Change Proposal Form</w:t>
      </w:r>
    </w:p>
    <w:p w14:paraId="5CBDDB5E" w14:textId="25414F0D" w:rsidR="008C4724" w:rsidRDefault="008C4724" w:rsidP="00A311BA">
      <w:pPr>
        <w:pStyle w:val="ListParagraph"/>
        <w:numPr>
          <w:ilvl w:val="0"/>
          <w:numId w:val="22"/>
        </w:numPr>
      </w:pPr>
      <w:r>
        <w:t xml:space="preserve">Attachment 3: DCP </w:t>
      </w:r>
      <w:r w:rsidR="00DF312A">
        <w:t>459</w:t>
      </w:r>
      <w:r>
        <w:t xml:space="preserve"> Legal Text</w:t>
      </w:r>
    </w:p>
    <w:p w14:paraId="2CAD5195" w14:textId="3BFDEBB7" w:rsidR="00DD6BD9" w:rsidRDefault="00DD6BD9" w:rsidP="00A311BA">
      <w:pPr>
        <w:pStyle w:val="ListParagraph"/>
        <w:numPr>
          <w:ilvl w:val="0"/>
          <w:numId w:val="22"/>
        </w:numPr>
      </w:pPr>
      <w:r>
        <w:t xml:space="preserve">Attachment 4: DCP </w:t>
      </w:r>
      <w:r w:rsidR="00DF312A">
        <w:t>459</w:t>
      </w:r>
      <w:r>
        <w:t xml:space="preserve"> Consultation Responses</w:t>
      </w:r>
    </w:p>
    <w:p w14:paraId="1857B60B" w14:textId="2F714CF3" w:rsidR="00C80BD9" w:rsidRPr="00DF3AFE" w:rsidRDefault="00651EA3" w:rsidP="00EC0B25">
      <w:pPr>
        <w:pStyle w:val="ListParagraph"/>
        <w:numPr>
          <w:ilvl w:val="0"/>
          <w:numId w:val="22"/>
        </w:numPr>
      </w:pPr>
      <w:r>
        <w:t>Attachment 5: DCP 4</w:t>
      </w:r>
      <w:r w:rsidR="00DF312A">
        <w:t>59</w:t>
      </w:r>
      <w:r>
        <w:t xml:space="preserve"> </w:t>
      </w:r>
      <w:r w:rsidR="00575118">
        <w:t>RFI Responses</w:t>
      </w:r>
    </w:p>
    <w:sectPr w:rsidR="00C80BD9" w:rsidRPr="00DF3AFE" w:rsidSect="009F4C4C">
      <w:headerReference w:type="default" r:id="rId18"/>
      <w:footerReference w:type="default" r:id="rId19"/>
      <w:type w:val="continuous"/>
      <w:pgSz w:w="11906" w:h="16838"/>
      <w:pgMar w:top="1111" w:right="1418" w:bottom="567" w:left="1134" w:header="142" w:footer="703"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1" w:author="Andy Green" w:date="2026-03-25T16:50:00Z" w:initials="AG">
    <w:p w14:paraId="17E97B9C" w14:textId="77777777" w:rsidR="00B61A38" w:rsidRDefault="00B61A38" w:rsidP="00B61A38">
      <w:pPr>
        <w:pStyle w:val="CommentText"/>
      </w:pPr>
      <w:r>
        <w:rPr>
          <w:rStyle w:val="CommentReference"/>
        </w:rPr>
        <w:annotationRef/>
      </w:r>
      <w:r>
        <w:t>Is this sufficient time?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7E97B9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A2C9267" w16cex:dateUtc="2026-03-25T16: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7E97B9C" w16cid:durableId="7A2C926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36C2B" w14:textId="77777777" w:rsidR="005F6FC5" w:rsidRDefault="005F6FC5">
      <w:pPr>
        <w:spacing w:line="240" w:lineRule="auto"/>
      </w:pPr>
      <w:r>
        <w:separator/>
      </w:r>
    </w:p>
    <w:p w14:paraId="28A996F9" w14:textId="77777777" w:rsidR="005F6FC5" w:rsidRDefault="005F6FC5"/>
  </w:endnote>
  <w:endnote w:type="continuationSeparator" w:id="0">
    <w:p w14:paraId="75F165A1" w14:textId="77777777" w:rsidR="005F6FC5" w:rsidRDefault="005F6FC5">
      <w:pPr>
        <w:spacing w:line="240" w:lineRule="auto"/>
      </w:pPr>
      <w:r>
        <w:continuationSeparator/>
      </w:r>
    </w:p>
    <w:p w14:paraId="48D4BEA9" w14:textId="77777777" w:rsidR="005F6FC5" w:rsidRDefault="005F6F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font>
  <w:font w:name="Arial Black">
    <w:panose1 w:val="020B0A04020102020204"/>
    <w:charset w:val="00"/>
    <w:family w:val="swiss"/>
    <w:pitch w:val="variable"/>
    <w:sig w:usb0="A00002AF" w:usb1="400078FB"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04467" w14:textId="0FCADAE1" w:rsidR="001F452D" w:rsidRDefault="001F452D"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 xml:space="preserve">DCP </w:t>
    </w:r>
    <w:r w:rsidR="00226FA5">
      <w:rPr>
        <w:rFonts w:cs="Arial"/>
        <w:sz w:val="16"/>
        <w:szCs w:val="16"/>
      </w:rPr>
      <w:t>4</w:t>
    </w:r>
    <w:r w:rsidR="00CD78ED">
      <w:rPr>
        <w:rFonts w:cs="Arial"/>
        <w:sz w:val="16"/>
        <w:szCs w:val="16"/>
      </w:rPr>
      <w:t>59</w:t>
    </w:r>
    <w:r>
      <w:rPr>
        <w:rFonts w:cs="Arial"/>
        <w:sz w:val="16"/>
        <w:szCs w:val="16"/>
      </w:rPr>
      <w:tab/>
    </w:r>
    <w:r>
      <w:rPr>
        <w:rFonts w:cs="Arial"/>
        <w:sz w:val="16"/>
        <w:szCs w:val="16"/>
      </w:rPr>
      <w:tab/>
    </w:r>
    <w:r w:rsidRPr="000660DF">
      <w:rPr>
        <w:rFonts w:cs="Arial"/>
        <w:sz w:val="16"/>
        <w:szCs w:val="16"/>
        <w:lang w:val="en-US"/>
      </w:rPr>
      <w:t xml:space="preserve">Page </w:t>
    </w:r>
    <w:r w:rsidRPr="000660DF">
      <w:rPr>
        <w:rFonts w:cs="Arial"/>
        <w:sz w:val="16"/>
        <w:szCs w:val="16"/>
        <w:lang w:val="en-US"/>
      </w:rPr>
      <w:fldChar w:fldCharType="begin"/>
    </w:r>
    <w:r w:rsidRPr="000660DF">
      <w:rPr>
        <w:rFonts w:cs="Arial"/>
        <w:sz w:val="16"/>
        <w:szCs w:val="16"/>
        <w:lang w:val="en-US"/>
      </w:rPr>
      <w:instrText xml:space="preserve"> PAGE </w:instrText>
    </w:r>
    <w:r w:rsidRPr="000660DF">
      <w:rPr>
        <w:rFonts w:cs="Arial"/>
        <w:sz w:val="16"/>
        <w:szCs w:val="16"/>
        <w:lang w:val="en-US"/>
      </w:rPr>
      <w:fldChar w:fldCharType="separate"/>
    </w:r>
    <w:r>
      <w:rPr>
        <w:rFonts w:cs="Arial"/>
        <w:noProof/>
        <w:sz w:val="16"/>
        <w:szCs w:val="16"/>
        <w:lang w:val="en-US"/>
      </w:rPr>
      <w:t>10</w:t>
    </w:r>
    <w:r w:rsidRPr="000660DF">
      <w:rPr>
        <w:rFonts w:cs="Arial"/>
        <w:sz w:val="16"/>
        <w:szCs w:val="16"/>
        <w:lang w:val="en-US"/>
      </w:rPr>
      <w:fldChar w:fldCharType="end"/>
    </w:r>
    <w:r w:rsidRPr="000660DF">
      <w:rPr>
        <w:rFonts w:cs="Arial"/>
        <w:sz w:val="16"/>
        <w:szCs w:val="16"/>
        <w:lang w:val="en-US"/>
      </w:rPr>
      <w:t xml:space="preserve"> of </w:t>
    </w:r>
    <w:r w:rsidRPr="000660DF">
      <w:rPr>
        <w:rFonts w:cs="Arial"/>
        <w:sz w:val="16"/>
        <w:szCs w:val="16"/>
        <w:lang w:val="en-US"/>
      </w:rPr>
      <w:fldChar w:fldCharType="begin"/>
    </w:r>
    <w:r w:rsidRPr="000660DF">
      <w:rPr>
        <w:rFonts w:cs="Arial"/>
        <w:sz w:val="16"/>
        <w:szCs w:val="16"/>
        <w:lang w:val="en-US"/>
      </w:rPr>
      <w:instrText xml:space="preserve"> NUMPAGES </w:instrText>
    </w:r>
    <w:r w:rsidRPr="000660DF">
      <w:rPr>
        <w:rFonts w:cs="Arial"/>
        <w:sz w:val="16"/>
        <w:szCs w:val="16"/>
        <w:lang w:val="en-US"/>
      </w:rPr>
      <w:fldChar w:fldCharType="separate"/>
    </w:r>
    <w:r>
      <w:rPr>
        <w:rFonts w:cs="Arial"/>
        <w:noProof/>
        <w:sz w:val="16"/>
        <w:szCs w:val="16"/>
        <w:lang w:val="en-US"/>
      </w:rPr>
      <w:t>13</w:t>
    </w:r>
    <w:r w:rsidRPr="000660DF">
      <w:rPr>
        <w:rFonts w:cs="Arial"/>
        <w:sz w:val="16"/>
        <w:szCs w:val="16"/>
        <w:lang w:val="en-US"/>
      </w:rPr>
      <w:fldChar w:fldCharType="end"/>
    </w:r>
    <w:r>
      <w:rPr>
        <w:rFonts w:cs="Arial"/>
        <w:sz w:val="16"/>
        <w:szCs w:val="16"/>
        <w:lang w:val="en-US"/>
      </w:rPr>
      <w:tab/>
      <w:t>Version 1.0</w:t>
    </w:r>
  </w:p>
  <w:p w14:paraId="04ECF23F" w14:textId="13BE5771" w:rsidR="001F452D" w:rsidRDefault="001F452D" w:rsidP="00F0352A">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Pr>
        <w:rFonts w:cs="Arial"/>
        <w:sz w:val="16"/>
        <w:szCs w:val="16"/>
        <w:lang w:val="en-US"/>
      </w:rPr>
      <w:t xml:space="preserve">DCUSA </w:t>
    </w:r>
    <w:r w:rsidR="00370BA0">
      <w:rPr>
        <w:rFonts w:cs="Arial"/>
        <w:sz w:val="16"/>
        <w:szCs w:val="16"/>
        <w:lang w:val="en-US"/>
      </w:rPr>
      <w:t>Change Report</w:t>
    </w:r>
    <w:r>
      <w:rPr>
        <w:rFonts w:cs="Arial"/>
        <w:sz w:val="16"/>
        <w:szCs w:val="16"/>
        <w:lang w:val="en-US"/>
      </w:rPr>
      <w:tab/>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tab/>
    </w:r>
    <w:r w:rsidR="00CD78ED">
      <w:rPr>
        <w:rFonts w:cs="Arial"/>
        <w:sz w:val="16"/>
        <w:szCs w:val="16"/>
      </w:rPr>
      <w:t>25</w:t>
    </w:r>
    <w:r w:rsidR="00226FA5" w:rsidRPr="004C172E">
      <w:rPr>
        <w:rFonts w:cs="Arial"/>
        <w:sz w:val="16"/>
        <w:szCs w:val="16"/>
      </w:rPr>
      <w:t xml:space="preserve"> </w:t>
    </w:r>
    <w:r w:rsidR="00CD78ED">
      <w:rPr>
        <w:rFonts w:cs="Arial"/>
        <w:sz w:val="16"/>
        <w:szCs w:val="16"/>
      </w:rPr>
      <w:t>March</w:t>
    </w:r>
    <w:r w:rsidR="00226FA5" w:rsidRPr="004C172E">
      <w:rPr>
        <w:rFonts w:cs="Arial"/>
        <w:sz w:val="16"/>
        <w:szCs w:val="16"/>
      </w:rPr>
      <w:t xml:space="preserve"> 202</w:t>
    </w:r>
    <w:r w:rsidR="00CD78ED">
      <w:rPr>
        <w:rFonts w:cs="Arial"/>
        <w:sz w:val="16"/>
        <w:szCs w:val="16"/>
      </w:rPr>
      <w:t>6</w:t>
    </w:r>
  </w:p>
  <w:p w14:paraId="64F1C94E" w14:textId="2A3E836F" w:rsidR="001F452D" w:rsidRDefault="001F452D" w:rsidP="00F0352A">
    <w:pPr>
      <w:pStyle w:val="Footer"/>
      <w:pBdr>
        <w:top w:val="single" w:sz="4" w:space="1" w:color="auto"/>
      </w:pBdr>
      <w:tabs>
        <w:tab w:val="clear" w:pos="4320"/>
        <w:tab w:val="clear" w:pos="8640"/>
        <w:tab w:val="center" w:pos="4962"/>
        <w:tab w:val="right" w:pos="9356"/>
      </w:tabs>
      <w:spacing w:before="0" w:after="0" w:line="240" w:lineRule="auto"/>
      <w:rPr>
        <w:rFonts w:cs="Arial"/>
        <w:sz w:val="16"/>
        <w:szCs w:val="16"/>
      </w:rPr>
    </w:pPr>
  </w:p>
  <w:p w14:paraId="3B451424" w14:textId="05DD3421" w:rsidR="001F452D" w:rsidRDefault="001F452D" w:rsidP="00F0352A">
    <w:pPr>
      <w:pStyle w:val="Footer"/>
      <w:pBdr>
        <w:top w:val="single" w:sz="4" w:space="1" w:color="auto"/>
      </w:pBdr>
      <w:tabs>
        <w:tab w:val="clear" w:pos="4320"/>
        <w:tab w:val="clear" w:pos="8640"/>
        <w:tab w:val="center" w:pos="4962"/>
        <w:tab w:val="right" w:pos="9356"/>
      </w:tabs>
      <w:spacing w:before="0" w:after="0" w:line="240" w:lineRule="auto"/>
      <w:rPr>
        <w:rFonts w:cs="Arial"/>
        <w:sz w:val="16"/>
        <w:szCs w:val="16"/>
        <w:vertAlign w:val="superscrip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F0197" w14:textId="77777777" w:rsidR="005F6FC5" w:rsidRDefault="005F6FC5">
      <w:pPr>
        <w:spacing w:line="240" w:lineRule="auto"/>
      </w:pPr>
      <w:r>
        <w:separator/>
      </w:r>
    </w:p>
    <w:p w14:paraId="010CCF9B" w14:textId="77777777" w:rsidR="005F6FC5" w:rsidRDefault="005F6FC5"/>
  </w:footnote>
  <w:footnote w:type="continuationSeparator" w:id="0">
    <w:p w14:paraId="0641A572" w14:textId="77777777" w:rsidR="005F6FC5" w:rsidRDefault="005F6FC5">
      <w:pPr>
        <w:spacing w:line="240" w:lineRule="auto"/>
      </w:pPr>
      <w:r>
        <w:continuationSeparator/>
      </w:r>
    </w:p>
    <w:p w14:paraId="1F74B7A5" w14:textId="77777777" w:rsidR="005F6FC5" w:rsidRDefault="005F6F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C9E81" w14:textId="77777777" w:rsidR="001F452D" w:rsidRDefault="001F452D">
    <w:pPr>
      <w:pStyle w:val="Header"/>
    </w:pPr>
    <w:r>
      <w:rPr>
        <w:noProof/>
      </w:rPr>
      <w:drawing>
        <wp:anchor distT="0" distB="0" distL="114300" distR="114300" simplePos="0" relativeHeight="251657728" behindDoc="0" locked="0" layoutInCell="1" allowOverlap="1" wp14:anchorId="053DB016" wp14:editId="2A98F457">
          <wp:simplePos x="0" y="0"/>
          <wp:positionH relativeFrom="column">
            <wp:posOffset>4198620</wp:posOffset>
          </wp:positionH>
          <wp:positionV relativeFrom="paragraph">
            <wp:posOffset>-93980</wp:posOffset>
          </wp:positionV>
          <wp:extent cx="2015490" cy="682625"/>
          <wp:effectExtent l="0" t="0" r="3810" b="3175"/>
          <wp:wrapNone/>
          <wp:docPr id="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5490" cy="68262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D0BAB"/>
    <w:multiLevelType w:val="multilevel"/>
    <w:tmpl w:val="9B126B24"/>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6314909"/>
    <w:multiLevelType w:val="multilevel"/>
    <w:tmpl w:val="DA707B86"/>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color w:val="000000"/>
        <w:sz w:val="20"/>
        <w:szCs w:val="20"/>
      </w:rPr>
    </w:lvl>
    <w:lvl w:ilvl="2">
      <w:start w:val="1"/>
      <w:numFmt w:val="bullet"/>
      <w:lvlText w:val=""/>
      <w:lvlJc w:val="left"/>
      <w:pPr>
        <w:ind w:left="720" w:hanging="720"/>
      </w:pPr>
      <w:rPr>
        <w:rFonts w:ascii="Symbol" w:hAnsi="Symbol"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A4729D"/>
    <w:multiLevelType w:val="hybridMultilevel"/>
    <w:tmpl w:val="6D9095D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0D3A26BE"/>
    <w:multiLevelType w:val="multilevel"/>
    <w:tmpl w:val="45F89B90"/>
    <w:lvl w:ilvl="0">
      <w:start w:val="6"/>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2266E8A"/>
    <w:multiLevelType w:val="hybridMultilevel"/>
    <w:tmpl w:val="F212499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0204B8"/>
    <w:multiLevelType w:val="multilevel"/>
    <w:tmpl w:val="45F89B90"/>
    <w:lvl w:ilvl="0">
      <w:start w:val="6"/>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1A027F95"/>
    <w:multiLevelType w:val="hybridMultilevel"/>
    <w:tmpl w:val="E1D2CCC2"/>
    <w:lvl w:ilvl="0" w:tplc="0809000F">
      <w:start w:val="1"/>
      <w:numFmt w:val="decimal"/>
      <w:lvlText w:val="%1."/>
      <w:lvlJc w:val="left"/>
      <w:pPr>
        <w:ind w:left="360" w:hanging="360"/>
      </w:pPr>
      <w:rPr>
        <w:rFonts w:hint="default"/>
      </w:rPr>
    </w:lvl>
    <w:lvl w:ilvl="1" w:tplc="E6282B9E">
      <w:numFmt w:val="bullet"/>
      <w:lvlText w:val="•"/>
      <w:lvlJc w:val="left"/>
      <w:pPr>
        <w:ind w:left="1080" w:hanging="360"/>
      </w:pPr>
      <w:rPr>
        <w:rFonts w:ascii="Arial" w:eastAsia="Times New Roman" w:hAnsi="Arial" w:cs="Arial" w:hint="default"/>
      </w:rPr>
    </w:lvl>
    <w:lvl w:ilvl="2" w:tplc="0809001B" w:tentative="1">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A457CD6"/>
    <w:multiLevelType w:val="hybridMultilevel"/>
    <w:tmpl w:val="AB4AE00A"/>
    <w:lvl w:ilvl="0" w:tplc="08090001">
      <w:start w:val="1"/>
      <w:numFmt w:val="bullet"/>
      <w:lvlText w:val=""/>
      <w:lvlJc w:val="left"/>
      <w:pPr>
        <w:ind w:left="1350" w:hanging="360"/>
      </w:pPr>
      <w:rPr>
        <w:rFonts w:ascii="Symbol" w:hAnsi="Symbol" w:hint="default"/>
      </w:rPr>
    </w:lvl>
    <w:lvl w:ilvl="1" w:tplc="08090003" w:tentative="1">
      <w:start w:val="1"/>
      <w:numFmt w:val="bullet"/>
      <w:lvlText w:val="o"/>
      <w:lvlJc w:val="left"/>
      <w:pPr>
        <w:ind w:left="2070" w:hanging="360"/>
      </w:pPr>
      <w:rPr>
        <w:rFonts w:ascii="Courier New" w:hAnsi="Courier New" w:cs="Courier New" w:hint="default"/>
      </w:rPr>
    </w:lvl>
    <w:lvl w:ilvl="2" w:tplc="08090005" w:tentative="1">
      <w:start w:val="1"/>
      <w:numFmt w:val="bullet"/>
      <w:lvlText w:val=""/>
      <w:lvlJc w:val="left"/>
      <w:pPr>
        <w:ind w:left="2790" w:hanging="360"/>
      </w:pPr>
      <w:rPr>
        <w:rFonts w:ascii="Wingdings" w:hAnsi="Wingdings" w:hint="default"/>
      </w:rPr>
    </w:lvl>
    <w:lvl w:ilvl="3" w:tplc="08090001" w:tentative="1">
      <w:start w:val="1"/>
      <w:numFmt w:val="bullet"/>
      <w:lvlText w:val=""/>
      <w:lvlJc w:val="left"/>
      <w:pPr>
        <w:ind w:left="3510" w:hanging="360"/>
      </w:pPr>
      <w:rPr>
        <w:rFonts w:ascii="Symbol" w:hAnsi="Symbol" w:hint="default"/>
      </w:rPr>
    </w:lvl>
    <w:lvl w:ilvl="4" w:tplc="08090003" w:tentative="1">
      <w:start w:val="1"/>
      <w:numFmt w:val="bullet"/>
      <w:lvlText w:val="o"/>
      <w:lvlJc w:val="left"/>
      <w:pPr>
        <w:ind w:left="4230" w:hanging="360"/>
      </w:pPr>
      <w:rPr>
        <w:rFonts w:ascii="Courier New" w:hAnsi="Courier New" w:cs="Courier New" w:hint="default"/>
      </w:rPr>
    </w:lvl>
    <w:lvl w:ilvl="5" w:tplc="08090005" w:tentative="1">
      <w:start w:val="1"/>
      <w:numFmt w:val="bullet"/>
      <w:lvlText w:val=""/>
      <w:lvlJc w:val="left"/>
      <w:pPr>
        <w:ind w:left="4950" w:hanging="360"/>
      </w:pPr>
      <w:rPr>
        <w:rFonts w:ascii="Wingdings" w:hAnsi="Wingdings" w:hint="default"/>
      </w:rPr>
    </w:lvl>
    <w:lvl w:ilvl="6" w:tplc="08090001" w:tentative="1">
      <w:start w:val="1"/>
      <w:numFmt w:val="bullet"/>
      <w:lvlText w:val=""/>
      <w:lvlJc w:val="left"/>
      <w:pPr>
        <w:ind w:left="5670" w:hanging="360"/>
      </w:pPr>
      <w:rPr>
        <w:rFonts w:ascii="Symbol" w:hAnsi="Symbol" w:hint="default"/>
      </w:rPr>
    </w:lvl>
    <w:lvl w:ilvl="7" w:tplc="08090003" w:tentative="1">
      <w:start w:val="1"/>
      <w:numFmt w:val="bullet"/>
      <w:lvlText w:val="o"/>
      <w:lvlJc w:val="left"/>
      <w:pPr>
        <w:ind w:left="6390" w:hanging="360"/>
      </w:pPr>
      <w:rPr>
        <w:rFonts w:ascii="Courier New" w:hAnsi="Courier New" w:cs="Courier New" w:hint="default"/>
      </w:rPr>
    </w:lvl>
    <w:lvl w:ilvl="8" w:tplc="08090005" w:tentative="1">
      <w:start w:val="1"/>
      <w:numFmt w:val="bullet"/>
      <w:lvlText w:val=""/>
      <w:lvlJc w:val="left"/>
      <w:pPr>
        <w:ind w:left="7110" w:hanging="360"/>
      </w:pPr>
      <w:rPr>
        <w:rFonts w:ascii="Wingdings" w:hAnsi="Wingdings" w:hint="default"/>
      </w:rPr>
    </w:lvl>
  </w:abstractNum>
  <w:abstractNum w:abstractNumId="11"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E20996"/>
    <w:multiLevelType w:val="multilevel"/>
    <w:tmpl w:val="BBE4C428"/>
    <w:lvl w:ilvl="0">
      <w:start w:val="1"/>
      <w:numFmt w:val="bullet"/>
      <w:lvlText w:val=""/>
      <w:lvlJc w:val="left"/>
      <w:pPr>
        <w:ind w:left="1440" w:hanging="360"/>
      </w:pPr>
      <w:rPr>
        <w:rFonts w:ascii="Symbol" w:hAnsi="Symbol" w:hint="default"/>
      </w:rPr>
    </w:lvl>
    <w:lvl w:ilvl="1">
      <w:start w:val="1"/>
      <w:numFmt w:val="bullet"/>
      <w:lvlText w:val=""/>
      <w:lvlJc w:val="left"/>
      <w:pPr>
        <w:ind w:left="1582" w:hanging="360"/>
      </w:pPr>
      <w:rPr>
        <w:rFonts w:ascii="Symbol" w:hAnsi="Symbol" w:hint="default"/>
      </w:rPr>
    </w:lvl>
    <w:lvl w:ilvl="2">
      <w:start w:val="1"/>
      <w:numFmt w:val="decimal"/>
      <w:lvlText w:val="%1.%2.%3"/>
      <w:lvlJc w:val="left"/>
      <w:pPr>
        <w:ind w:left="1800" w:hanging="720"/>
      </w:pPr>
      <w:rPr>
        <w:rFonts w:cs="Arial" w:hint="default"/>
      </w:rPr>
    </w:lvl>
    <w:lvl w:ilvl="3">
      <w:start w:val="1"/>
      <w:numFmt w:val="decimal"/>
      <w:lvlText w:val="%1.%2.%3.%4"/>
      <w:lvlJc w:val="left"/>
      <w:pPr>
        <w:ind w:left="1800" w:hanging="720"/>
      </w:pPr>
      <w:rPr>
        <w:rFonts w:cs="Arial" w:hint="default"/>
      </w:rPr>
    </w:lvl>
    <w:lvl w:ilvl="4">
      <w:start w:val="1"/>
      <w:numFmt w:val="decimal"/>
      <w:lvlText w:val="%1.%2.%3.%4.%5"/>
      <w:lvlJc w:val="left"/>
      <w:pPr>
        <w:ind w:left="2160" w:hanging="1080"/>
      </w:pPr>
      <w:rPr>
        <w:rFonts w:cs="Arial" w:hint="default"/>
      </w:rPr>
    </w:lvl>
    <w:lvl w:ilvl="5">
      <w:start w:val="1"/>
      <w:numFmt w:val="decimal"/>
      <w:lvlText w:val="%1.%2.%3.%4.%5.%6"/>
      <w:lvlJc w:val="left"/>
      <w:pPr>
        <w:ind w:left="2160" w:hanging="1080"/>
      </w:pPr>
      <w:rPr>
        <w:rFonts w:cs="Arial" w:hint="default"/>
      </w:rPr>
    </w:lvl>
    <w:lvl w:ilvl="6">
      <w:start w:val="1"/>
      <w:numFmt w:val="decimal"/>
      <w:lvlText w:val="%1.%2.%3.%4.%5.%6.%7"/>
      <w:lvlJc w:val="left"/>
      <w:pPr>
        <w:ind w:left="2520" w:hanging="1440"/>
      </w:pPr>
      <w:rPr>
        <w:rFonts w:cs="Arial" w:hint="default"/>
      </w:rPr>
    </w:lvl>
    <w:lvl w:ilvl="7">
      <w:start w:val="1"/>
      <w:numFmt w:val="decimal"/>
      <w:lvlText w:val="%1.%2.%3.%4.%5.%6.%7.%8"/>
      <w:lvlJc w:val="left"/>
      <w:pPr>
        <w:ind w:left="2520" w:hanging="1440"/>
      </w:pPr>
      <w:rPr>
        <w:rFonts w:cs="Arial" w:hint="default"/>
      </w:rPr>
    </w:lvl>
    <w:lvl w:ilvl="8">
      <w:start w:val="1"/>
      <w:numFmt w:val="decimal"/>
      <w:lvlText w:val="%1.%2.%3.%4.%5.%6.%7.%8.%9"/>
      <w:lvlJc w:val="left"/>
      <w:pPr>
        <w:ind w:left="2880" w:hanging="1800"/>
      </w:pPr>
      <w:rPr>
        <w:rFonts w:cs="Arial" w:hint="default"/>
      </w:rPr>
    </w:lvl>
  </w:abstractNum>
  <w:abstractNum w:abstractNumId="13" w15:restartNumberingAfterBreak="0">
    <w:nsid w:val="200A541C"/>
    <w:multiLevelType w:val="multilevel"/>
    <w:tmpl w:val="F0184A9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7FD565F"/>
    <w:multiLevelType w:val="multilevel"/>
    <w:tmpl w:val="D22A2EE8"/>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DED2A2D"/>
    <w:multiLevelType w:val="hybridMultilevel"/>
    <w:tmpl w:val="84B8E63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2E441E66"/>
    <w:multiLevelType w:val="multilevel"/>
    <w:tmpl w:val="6E04FEC4"/>
    <w:lvl w:ilvl="0">
      <w:start w:val="4"/>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2F1D2428"/>
    <w:multiLevelType w:val="hybridMultilevel"/>
    <w:tmpl w:val="B10EF65A"/>
    <w:lvl w:ilvl="0" w:tplc="08090001">
      <w:start w:val="1"/>
      <w:numFmt w:val="bullet"/>
      <w:lvlText w:val=""/>
      <w:lvlJc w:val="left"/>
      <w:pPr>
        <w:ind w:left="833" w:hanging="360"/>
      </w:pPr>
      <w:rPr>
        <w:rFonts w:ascii="Symbol" w:hAnsi="Symbol" w:hint="default"/>
      </w:rPr>
    </w:lvl>
    <w:lvl w:ilvl="1" w:tplc="08090003" w:tentative="1">
      <w:start w:val="1"/>
      <w:numFmt w:val="bullet"/>
      <w:lvlText w:val="o"/>
      <w:lvlJc w:val="left"/>
      <w:pPr>
        <w:ind w:left="1553" w:hanging="360"/>
      </w:pPr>
      <w:rPr>
        <w:rFonts w:ascii="Courier New" w:hAnsi="Courier New" w:cs="Courier New"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19" w15:restartNumberingAfterBreak="0">
    <w:nsid w:val="2FB45365"/>
    <w:multiLevelType w:val="hybridMultilevel"/>
    <w:tmpl w:val="FF46A3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34AF4E72"/>
    <w:multiLevelType w:val="multilevel"/>
    <w:tmpl w:val="F8601D46"/>
    <w:lvl w:ilvl="0">
      <w:start w:val="1"/>
      <w:numFmt w:val="lowerLetter"/>
      <w:pStyle w:val="NormalTextBold"/>
      <w:lvlText w:val="(%1)"/>
      <w:lvlJc w:val="left"/>
      <w:pPr>
        <w:tabs>
          <w:tab w:val="num" w:pos="1287"/>
        </w:tabs>
        <w:ind w:left="1287" w:hanging="567"/>
      </w:pPr>
      <w:rPr>
        <w:rFonts w:ascii="Arial" w:hAnsi="Arial" w:cs="Arial" w:hint="default"/>
        <w:b w:val="0"/>
        <w:bCs w:val="0"/>
        <w:i w:val="0"/>
        <w:iCs w:val="0"/>
        <w:caps w:val="0"/>
        <w:smallCaps w:val="0"/>
        <w:strike w:val="0"/>
        <w:dstrike w:val="0"/>
        <w:noProof w:val="0"/>
        <w:vanish w:val="0"/>
        <w:spacing w:val="0"/>
        <w:kern w:val="0"/>
        <w:position w:val="0"/>
        <w:sz w:val="20"/>
        <w:szCs w:val="20"/>
        <w:u w:val="none"/>
        <w:vertAlign w:val="baseline"/>
        <w:em w:val="none"/>
      </w:rPr>
    </w:lvl>
    <w:lvl w:ilvl="1">
      <w:start w:val="1"/>
      <w:numFmt w:val="lowerLetter"/>
      <w:lvlText w:val="%2."/>
      <w:lvlJc w:val="left"/>
      <w:pPr>
        <w:tabs>
          <w:tab w:val="num" w:pos="2160"/>
        </w:tabs>
        <w:ind w:left="2160" w:hanging="360"/>
      </w:pPr>
      <w:rPr>
        <w:rFonts w:hint="default"/>
      </w:rPr>
    </w:lvl>
    <w:lvl w:ilvl="2">
      <w:start w:val="1"/>
      <w:numFmt w:val="lowerRoman"/>
      <w:lvlText w:val="%3."/>
      <w:lvlJc w:val="right"/>
      <w:pPr>
        <w:tabs>
          <w:tab w:val="num" w:pos="2880"/>
        </w:tabs>
        <w:ind w:left="2880" w:hanging="180"/>
      </w:pPr>
      <w:rPr>
        <w:rFonts w:hint="default"/>
      </w:rPr>
    </w:lvl>
    <w:lvl w:ilvl="3">
      <w:start w:val="1"/>
      <w:numFmt w:val="decimal"/>
      <w:lvlText w:val="%4."/>
      <w:lvlJc w:val="left"/>
      <w:pPr>
        <w:tabs>
          <w:tab w:val="num" w:pos="3600"/>
        </w:tabs>
        <w:ind w:left="3600" w:hanging="360"/>
      </w:pPr>
      <w:rPr>
        <w:rFonts w:hint="default"/>
      </w:rPr>
    </w:lvl>
    <w:lvl w:ilvl="4">
      <w:start w:val="1"/>
      <w:numFmt w:val="lowerLetter"/>
      <w:lvlText w:val="%5."/>
      <w:lvlJc w:val="left"/>
      <w:pPr>
        <w:tabs>
          <w:tab w:val="num" w:pos="4320"/>
        </w:tabs>
        <w:ind w:left="4320" w:hanging="360"/>
      </w:pPr>
      <w:rPr>
        <w:rFonts w:hint="default"/>
      </w:rPr>
    </w:lvl>
    <w:lvl w:ilvl="5">
      <w:start w:val="1"/>
      <w:numFmt w:val="lowerRoman"/>
      <w:lvlText w:val="%6."/>
      <w:lvlJc w:val="right"/>
      <w:pPr>
        <w:tabs>
          <w:tab w:val="num" w:pos="5040"/>
        </w:tabs>
        <w:ind w:left="5040" w:hanging="180"/>
      </w:pPr>
      <w:rPr>
        <w:rFonts w:hint="default"/>
      </w:rPr>
    </w:lvl>
    <w:lvl w:ilvl="6">
      <w:start w:val="1"/>
      <w:numFmt w:val="decimal"/>
      <w:lvlText w:val="%7."/>
      <w:lvlJc w:val="left"/>
      <w:pPr>
        <w:tabs>
          <w:tab w:val="num" w:pos="5760"/>
        </w:tabs>
        <w:ind w:left="5760" w:hanging="360"/>
      </w:pPr>
      <w:rPr>
        <w:rFonts w:hint="default"/>
      </w:rPr>
    </w:lvl>
    <w:lvl w:ilvl="7">
      <w:start w:val="1"/>
      <w:numFmt w:val="lowerLetter"/>
      <w:lvlText w:val="%8."/>
      <w:lvlJc w:val="left"/>
      <w:pPr>
        <w:tabs>
          <w:tab w:val="num" w:pos="6480"/>
        </w:tabs>
        <w:ind w:left="6480" w:hanging="360"/>
      </w:pPr>
      <w:rPr>
        <w:rFonts w:hint="default"/>
      </w:rPr>
    </w:lvl>
    <w:lvl w:ilvl="8">
      <w:start w:val="1"/>
      <w:numFmt w:val="lowerRoman"/>
      <w:lvlText w:val="%9."/>
      <w:lvlJc w:val="right"/>
      <w:pPr>
        <w:tabs>
          <w:tab w:val="num" w:pos="7200"/>
        </w:tabs>
        <w:ind w:left="7200" w:hanging="180"/>
      </w:pPr>
      <w:rPr>
        <w:rFonts w:hint="default"/>
      </w:rPr>
    </w:lvl>
  </w:abstractNum>
  <w:abstractNum w:abstractNumId="22" w15:restartNumberingAfterBreak="0">
    <w:nsid w:val="35C80A50"/>
    <w:multiLevelType w:val="multilevel"/>
    <w:tmpl w:val="8FDEA9C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75D2242"/>
    <w:multiLevelType w:val="hybridMultilevel"/>
    <w:tmpl w:val="0F9E89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3B963172"/>
    <w:multiLevelType w:val="multilevel"/>
    <w:tmpl w:val="A2CA9C42"/>
    <w:lvl w:ilvl="0">
      <w:start w:val="7"/>
      <w:numFmt w:val="decimal"/>
      <w:lvlText w:val="%1"/>
      <w:lvlJc w:val="left"/>
      <w:pPr>
        <w:ind w:left="360" w:hanging="360"/>
      </w:pPr>
      <w:rPr>
        <w:rFonts w:cs="Arial" w:hint="default"/>
      </w:rPr>
    </w:lvl>
    <w:lvl w:ilvl="1">
      <w:start w:val="1"/>
      <w:numFmt w:val="bullet"/>
      <w:lvlText w:val=""/>
      <w:lvlJc w:val="left"/>
      <w:pPr>
        <w:ind w:left="502" w:hanging="360"/>
      </w:pPr>
      <w:rPr>
        <w:rFonts w:ascii="Symbol" w:hAnsi="Symbo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800" w:hanging="1800"/>
      </w:pPr>
      <w:rPr>
        <w:rFonts w:cs="Arial" w:hint="default"/>
      </w:rPr>
    </w:lvl>
  </w:abstractNum>
  <w:abstractNum w:abstractNumId="26" w15:restartNumberingAfterBreak="0">
    <w:nsid w:val="3E6A2416"/>
    <w:multiLevelType w:val="multilevel"/>
    <w:tmpl w:val="3840695A"/>
    <w:lvl w:ilvl="0">
      <w:start w:val="11"/>
      <w:numFmt w:val="decimal"/>
      <w:lvlText w:val="%1"/>
      <w:lvlJc w:val="left"/>
      <w:pPr>
        <w:ind w:left="390" w:hanging="390"/>
      </w:pPr>
      <w:rPr>
        <w:rFonts w:hint="default"/>
      </w:rPr>
    </w:lvl>
    <w:lvl w:ilvl="1">
      <w:start w:val="3"/>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FEE5C0A"/>
    <w:multiLevelType w:val="hybridMultilevel"/>
    <w:tmpl w:val="042A0CE6"/>
    <w:lvl w:ilvl="0" w:tplc="0809000F">
      <w:start w:val="1"/>
      <w:numFmt w:val="decimal"/>
      <w:lvlText w:val="%1."/>
      <w:lvlJc w:val="left"/>
      <w:pPr>
        <w:ind w:left="1110" w:hanging="360"/>
      </w:pPr>
    </w:lvl>
    <w:lvl w:ilvl="1" w:tplc="08090019" w:tentative="1">
      <w:start w:val="1"/>
      <w:numFmt w:val="lowerLetter"/>
      <w:lvlText w:val="%2."/>
      <w:lvlJc w:val="left"/>
      <w:pPr>
        <w:ind w:left="1830" w:hanging="360"/>
      </w:pPr>
    </w:lvl>
    <w:lvl w:ilvl="2" w:tplc="0809001B" w:tentative="1">
      <w:start w:val="1"/>
      <w:numFmt w:val="lowerRoman"/>
      <w:lvlText w:val="%3."/>
      <w:lvlJc w:val="right"/>
      <w:pPr>
        <w:ind w:left="2550" w:hanging="180"/>
      </w:pPr>
    </w:lvl>
    <w:lvl w:ilvl="3" w:tplc="0809000F" w:tentative="1">
      <w:start w:val="1"/>
      <w:numFmt w:val="decimal"/>
      <w:lvlText w:val="%4."/>
      <w:lvlJc w:val="left"/>
      <w:pPr>
        <w:ind w:left="3270" w:hanging="360"/>
      </w:pPr>
    </w:lvl>
    <w:lvl w:ilvl="4" w:tplc="08090019" w:tentative="1">
      <w:start w:val="1"/>
      <w:numFmt w:val="lowerLetter"/>
      <w:lvlText w:val="%5."/>
      <w:lvlJc w:val="left"/>
      <w:pPr>
        <w:ind w:left="3990" w:hanging="360"/>
      </w:pPr>
    </w:lvl>
    <w:lvl w:ilvl="5" w:tplc="0809001B" w:tentative="1">
      <w:start w:val="1"/>
      <w:numFmt w:val="lowerRoman"/>
      <w:lvlText w:val="%6."/>
      <w:lvlJc w:val="right"/>
      <w:pPr>
        <w:ind w:left="4710" w:hanging="180"/>
      </w:pPr>
    </w:lvl>
    <w:lvl w:ilvl="6" w:tplc="0809000F" w:tentative="1">
      <w:start w:val="1"/>
      <w:numFmt w:val="decimal"/>
      <w:lvlText w:val="%7."/>
      <w:lvlJc w:val="left"/>
      <w:pPr>
        <w:ind w:left="5430" w:hanging="360"/>
      </w:pPr>
    </w:lvl>
    <w:lvl w:ilvl="7" w:tplc="08090019" w:tentative="1">
      <w:start w:val="1"/>
      <w:numFmt w:val="lowerLetter"/>
      <w:lvlText w:val="%8."/>
      <w:lvlJc w:val="left"/>
      <w:pPr>
        <w:ind w:left="6150" w:hanging="360"/>
      </w:pPr>
    </w:lvl>
    <w:lvl w:ilvl="8" w:tplc="0809001B" w:tentative="1">
      <w:start w:val="1"/>
      <w:numFmt w:val="lowerRoman"/>
      <w:lvlText w:val="%9."/>
      <w:lvlJc w:val="right"/>
      <w:pPr>
        <w:ind w:left="6870" w:hanging="180"/>
      </w:pPr>
    </w:lvl>
  </w:abstractNum>
  <w:abstractNum w:abstractNumId="28" w15:restartNumberingAfterBreak="0">
    <w:nsid w:val="41122076"/>
    <w:multiLevelType w:val="hybridMultilevel"/>
    <w:tmpl w:val="EABCEC46"/>
    <w:lvl w:ilvl="0" w:tplc="BE2050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2852CC7"/>
    <w:multiLevelType w:val="hybridMultilevel"/>
    <w:tmpl w:val="10A048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B5A10DF"/>
    <w:multiLevelType w:val="multilevel"/>
    <w:tmpl w:val="F336E2EC"/>
    <w:lvl w:ilvl="0">
      <w:start w:val="8"/>
      <w:numFmt w:val="decimal"/>
      <w:lvlText w:val="%1"/>
      <w:lvlJc w:val="left"/>
      <w:pPr>
        <w:ind w:left="432" w:hanging="432"/>
      </w:pPr>
      <w:rPr>
        <w:rFonts w:hint="default"/>
      </w:rPr>
    </w:lvl>
    <w:lvl w:ilvl="1">
      <w:start w:val="3"/>
      <w:numFmt w:val="decimal"/>
      <w:lvlText w:val="%1.%2"/>
      <w:lvlJc w:val="left"/>
      <w:pPr>
        <w:ind w:left="576" w:hanging="576"/>
      </w:pPr>
      <w:rPr>
        <w:rFonts w:ascii="Arial" w:hAnsi="Arial" w:cs="Arial" w:hint="default"/>
        <w:i w:val="0"/>
        <w:color w:val="000000"/>
        <w:sz w:val="20"/>
        <w:szCs w:val="20"/>
      </w:rPr>
    </w:lvl>
    <w:lvl w:ilvl="2">
      <w:start w:val="1"/>
      <w:numFmt w:val="bullet"/>
      <w:lvlText w:val=""/>
      <w:lvlJc w:val="left"/>
      <w:pPr>
        <w:ind w:left="720" w:hanging="720"/>
      </w:pPr>
      <w:rPr>
        <w:rFonts w:ascii="Symbol" w:hAnsi="Symbol"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5830649D"/>
    <w:multiLevelType w:val="multilevel"/>
    <w:tmpl w:val="DD78F1C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33"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6" w15:restartNumberingAfterBreak="0">
    <w:nsid w:val="62202ED5"/>
    <w:multiLevelType w:val="multilevel"/>
    <w:tmpl w:val="F224DA3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FE26A4"/>
    <w:multiLevelType w:val="multilevel"/>
    <w:tmpl w:val="428EB6AC"/>
    <w:lvl w:ilvl="0">
      <w:start w:val="5"/>
      <w:numFmt w:val="decimal"/>
      <w:lvlText w:val="%1"/>
      <w:lvlJc w:val="left"/>
      <w:pPr>
        <w:ind w:left="390" w:hanging="390"/>
      </w:pPr>
      <w:rPr>
        <w:rFonts w:hint="default"/>
      </w:rPr>
    </w:lvl>
    <w:lvl w:ilvl="1">
      <w:start w:val="10"/>
      <w:numFmt w:val="decimal"/>
      <w:lvlText w:val="%1.%2"/>
      <w:lvlJc w:val="left"/>
      <w:pPr>
        <w:ind w:left="39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6A06346C"/>
    <w:multiLevelType w:val="multilevel"/>
    <w:tmpl w:val="C892004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A256735"/>
    <w:multiLevelType w:val="multilevel"/>
    <w:tmpl w:val="BBE4C428"/>
    <w:lvl w:ilvl="0">
      <w:start w:val="1"/>
      <w:numFmt w:val="bullet"/>
      <w:lvlText w:val=""/>
      <w:lvlJc w:val="left"/>
      <w:pPr>
        <w:ind w:left="1440" w:hanging="360"/>
      </w:pPr>
      <w:rPr>
        <w:rFonts w:ascii="Symbol" w:hAnsi="Symbol" w:hint="default"/>
      </w:rPr>
    </w:lvl>
    <w:lvl w:ilvl="1">
      <w:start w:val="1"/>
      <w:numFmt w:val="bullet"/>
      <w:lvlText w:val=""/>
      <w:lvlJc w:val="left"/>
      <w:pPr>
        <w:ind w:left="1582" w:hanging="360"/>
      </w:pPr>
      <w:rPr>
        <w:rFonts w:ascii="Symbol" w:hAnsi="Symbol" w:hint="default"/>
      </w:rPr>
    </w:lvl>
    <w:lvl w:ilvl="2">
      <w:start w:val="1"/>
      <w:numFmt w:val="decimal"/>
      <w:lvlText w:val="%1.%2.%3"/>
      <w:lvlJc w:val="left"/>
      <w:pPr>
        <w:ind w:left="1800" w:hanging="720"/>
      </w:pPr>
      <w:rPr>
        <w:rFonts w:cs="Arial" w:hint="default"/>
      </w:rPr>
    </w:lvl>
    <w:lvl w:ilvl="3">
      <w:start w:val="1"/>
      <w:numFmt w:val="decimal"/>
      <w:lvlText w:val="%1.%2.%3.%4"/>
      <w:lvlJc w:val="left"/>
      <w:pPr>
        <w:ind w:left="1800" w:hanging="720"/>
      </w:pPr>
      <w:rPr>
        <w:rFonts w:cs="Arial" w:hint="default"/>
      </w:rPr>
    </w:lvl>
    <w:lvl w:ilvl="4">
      <w:start w:val="1"/>
      <w:numFmt w:val="decimal"/>
      <w:lvlText w:val="%1.%2.%3.%4.%5"/>
      <w:lvlJc w:val="left"/>
      <w:pPr>
        <w:ind w:left="2160" w:hanging="1080"/>
      </w:pPr>
      <w:rPr>
        <w:rFonts w:cs="Arial" w:hint="default"/>
      </w:rPr>
    </w:lvl>
    <w:lvl w:ilvl="5">
      <w:start w:val="1"/>
      <w:numFmt w:val="decimal"/>
      <w:lvlText w:val="%1.%2.%3.%4.%5.%6"/>
      <w:lvlJc w:val="left"/>
      <w:pPr>
        <w:ind w:left="2160" w:hanging="1080"/>
      </w:pPr>
      <w:rPr>
        <w:rFonts w:cs="Arial" w:hint="default"/>
      </w:rPr>
    </w:lvl>
    <w:lvl w:ilvl="6">
      <w:start w:val="1"/>
      <w:numFmt w:val="decimal"/>
      <w:lvlText w:val="%1.%2.%3.%4.%5.%6.%7"/>
      <w:lvlJc w:val="left"/>
      <w:pPr>
        <w:ind w:left="2520" w:hanging="1440"/>
      </w:pPr>
      <w:rPr>
        <w:rFonts w:cs="Arial" w:hint="default"/>
      </w:rPr>
    </w:lvl>
    <w:lvl w:ilvl="7">
      <w:start w:val="1"/>
      <w:numFmt w:val="decimal"/>
      <w:lvlText w:val="%1.%2.%3.%4.%5.%6.%7.%8"/>
      <w:lvlJc w:val="left"/>
      <w:pPr>
        <w:ind w:left="2520" w:hanging="1440"/>
      </w:pPr>
      <w:rPr>
        <w:rFonts w:cs="Arial" w:hint="default"/>
      </w:rPr>
    </w:lvl>
    <w:lvl w:ilvl="8">
      <w:start w:val="1"/>
      <w:numFmt w:val="decimal"/>
      <w:lvlText w:val="%1.%2.%3.%4.%5.%6.%7.%8.%9"/>
      <w:lvlJc w:val="left"/>
      <w:pPr>
        <w:ind w:left="2880" w:hanging="1800"/>
      </w:pPr>
      <w:rPr>
        <w:rFonts w:cs="Arial" w:hint="default"/>
      </w:rPr>
    </w:lvl>
  </w:abstractNum>
  <w:abstractNum w:abstractNumId="41" w15:restartNumberingAfterBreak="0">
    <w:nsid w:val="6D104157"/>
    <w:multiLevelType w:val="multilevel"/>
    <w:tmpl w:val="4AE21AE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5E651A8"/>
    <w:multiLevelType w:val="multilevel"/>
    <w:tmpl w:val="AFEA0FA8"/>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76A86190"/>
    <w:multiLevelType w:val="multilevel"/>
    <w:tmpl w:val="28721648"/>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44" w15:restartNumberingAfterBreak="0">
    <w:nsid w:val="794B78D9"/>
    <w:multiLevelType w:val="multilevel"/>
    <w:tmpl w:val="C92AF7EA"/>
    <w:lvl w:ilvl="0">
      <w:start w:val="12"/>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A210585"/>
    <w:multiLevelType w:val="multilevel"/>
    <w:tmpl w:val="5EB249C0"/>
    <w:lvl w:ilvl="0">
      <w:start w:val="1"/>
      <w:numFmt w:val="decimal"/>
      <w:pStyle w:val="GSHeading1withnumb"/>
      <w:lvlText w:val="%1."/>
      <w:lvlJc w:val="left"/>
      <w:pPr>
        <w:tabs>
          <w:tab w:val="num" w:pos="567"/>
        </w:tabs>
        <w:ind w:left="567" w:hanging="567"/>
      </w:pPr>
      <w:rPr>
        <w:rFonts w:hint="default"/>
        <w:sz w:val="24"/>
      </w:rPr>
    </w:lvl>
    <w:lvl w:ilvl="1">
      <w:start w:val="1"/>
      <w:numFmt w:val="decimal"/>
      <w:pStyle w:val="GSBodyParawithnumb"/>
      <w:lvlText w:val="%1.%2"/>
      <w:lvlJc w:val="left"/>
      <w:pPr>
        <w:tabs>
          <w:tab w:val="num" w:pos="567"/>
        </w:tabs>
        <w:ind w:left="567" w:hanging="567"/>
      </w:pPr>
      <w:rPr>
        <w:rFonts w:ascii="Arial" w:hAnsi="Arial" w:cs="Arial" w:hint="default"/>
        <w:sz w:val="20"/>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46" w15:restartNumberingAfterBreak="0">
    <w:nsid w:val="7C4B1CAE"/>
    <w:multiLevelType w:val="multilevel"/>
    <w:tmpl w:val="DD7A5190"/>
    <w:lvl w:ilvl="0">
      <w:start w:val="7"/>
      <w:numFmt w:val="decimal"/>
      <w:lvlText w:val="%1"/>
      <w:lvlJc w:val="left"/>
      <w:pPr>
        <w:ind w:left="360" w:hanging="360"/>
      </w:pPr>
      <w:rPr>
        <w:rFonts w:cs="Arial" w:hint="default"/>
      </w:rPr>
    </w:lvl>
    <w:lvl w:ilvl="1">
      <w:start w:val="1"/>
      <w:numFmt w:val="decimal"/>
      <w:lvlText w:val="%1.%2"/>
      <w:lvlJc w:val="left"/>
      <w:pPr>
        <w:ind w:left="502"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800" w:hanging="1800"/>
      </w:pPr>
      <w:rPr>
        <w:rFonts w:cs="Arial" w:hint="default"/>
      </w:rPr>
    </w:lvl>
  </w:abstractNum>
  <w:abstractNum w:abstractNumId="47" w15:restartNumberingAfterBreak="0">
    <w:nsid w:val="7FED0063"/>
    <w:multiLevelType w:val="multilevel"/>
    <w:tmpl w:val="A2CA9C42"/>
    <w:lvl w:ilvl="0">
      <w:start w:val="7"/>
      <w:numFmt w:val="decimal"/>
      <w:lvlText w:val="%1"/>
      <w:lvlJc w:val="left"/>
      <w:pPr>
        <w:ind w:left="360" w:hanging="360"/>
      </w:pPr>
      <w:rPr>
        <w:rFonts w:cs="Arial" w:hint="default"/>
      </w:rPr>
    </w:lvl>
    <w:lvl w:ilvl="1">
      <w:start w:val="1"/>
      <w:numFmt w:val="bullet"/>
      <w:lvlText w:val=""/>
      <w:lvlJc w:val="left"/>
      <w:pPr>
        <w:ind w:left="502" w:hanging="360"/>
      </w:pPr>
      <w:rPr>
        <w:rFonts w:ascii="Symbol" w:hAnsi="Symbo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800" w:hanging="1800"/>
      </w:pPr>
      <w:rPr>
        <w:rFonts w:cs="Arial" w:hint="default"/>
      </w:rPr>
    </w:lvl>
  </w:abstractNum>
  <w:num w:numId="1" w16cid:durableId="1536889450">
    <w:abstractNumId w:val="43"/>
  </w:num>
  <w:num w:numId="2" w16cid:durableId="1809857355">
    <w:abstractNumId w:val="35"/>
  </w:num>
  <w:num w:numId="3" w16cid:durableId="1515681879">
    <w:abstractNumId w:val="15"/>
  </w:num>
  <w:num w:numId="4" w16cid:durableId="1992055630">
    <w:abstractNumId w:val="20"/>
  </w:num>
  <w:num w:numId="5" w16cid:durableId="1452556586">
    <w:abstractNumId w:val="7"/>
  </w:num>
  <w:num w:numId="6" w16cid:durableId="351107065">
    <w:abstractNumId w:val="37"/>
  </w:num>
  <w:num w:numId="7" w16cid:durableId="1893079210">
    <w:abstractNumId w:val="23"/>
  </w:num>
  <w:num w:numId="8" w16cid:durableId="1597204196">
    <w:abstractNumId w:val="11"/>
  </w:num>
  <w:num w:numId="9" w16cid:durableId="1020205050">
    <w:abstractNumId w:val="34"/>
  </w:num>
  <w:num w:numId="10" w16cid:durableId="1762337170">
    <w:abstractNumId w:val="32"/>
  </w:num>
  <w:num w:numId="11" w16cid:durableId="193158423">
    <w:abstractNumId w:val="5"/>
  </w:num>
  <w:num w:numId="12" w16cid:durableId="1054278687">
    <w:abstractNumId w:val="2"/>
  </w:num>
  <w:num w:numId="13" w16cid:durableId="1162626481">
    <w:abstractNumId w:val="33"/>
  </w:num>
  <w:num w:numId="14" w16cid:durableId="273446597">
    <w:abstractNumId w:val="1"/>
  </w:num>
  <w:num w:numId="15" w16cid:durableId="315452260">
    <w:abstractNumId w:val="28"/>
  </w:num>
  <w:num w:numId="16" w16cid:durableId="407961688">
    <w:abstractNumId w:val="21"/>
  </w:num>
  <w:num w:numId="17" w16cid:durableId="1536456895">
    <w:abstractNumId w:val="45"/>
  </w:num>
  <w:num w:numId="18" w16cid:durableId="87388283">
    <w:abstractNumId w:val="13"/>
  </w:num>
  <w:num w:numId="19" w16cid:durableId="952397518">
    <w:abstractNumId w:val="36"/>
  </w:num>
  <w:num w:numId="20" w16cid:durableId="536164835">
    <w:abstractNumId w:val="31"/>
  </w:num>
  <w:num w:numId="21" w16cid:durableId="90400460">
    <w:abstractNumId w:val="41"/>
  </w:num>
  <w:num w:numId="22" w16cid:durableId="1395735689">
    <w:abstractNumId w:val="10"/>
  </w:num>
  <w:num w:numId="23" w16cid:durableId="668600910">
    <w:abstractNumId w:val="14"/>
  </w:num>
  <w:num w:numId="24" w16cid:durableId="1251237254">
    <w:abstractNumId w:val="18"/>
  </w:num>
  <w:num w:numId="25" w16cid:durableId="915164822">
    <w:abstractNumId w:val="24"/>
  </w:num>
  <w:num w:numId="26" w16cid:durableId="873999290">
    <w:abstractNumId w:val="30"/>
  </w:num>
  <w:num w:numId="27" w16cid:durableId="1257518902">
    <w:abstractNumId w:val="9"/>
  </w:num>
  <w:num w:numId="28" w16cid:durableId="236280747">
    <w:abstractNumId w:val="22"/>
  </w:num>
  <w:num w:numId="29" w16cid:durableId="1442456533">
    <w:abstractNumId w:val="39"/>
  </w:num>
  <w:num w:numId="30" w16cid:durableId="1004012809">
    <w:abstractNumId w:val="46"/>
  </w:num>
  <w:num w:numId="31" w16cid:durableId="1209487850">
    <w:abstractNumId w:val="38"/>
  </w:num>
  <w:num w:numId="32" w16cid:durableId="1218859736">
    <w:abstractNumId w:val="17"/>
  </w:num>
  <w:num w:numId="33" w16cid:durableId="1011183107">
    <w:abstractNumId w:val="16"/>
  </w:num>
  <w:num w:numId="34" w16cid:durableId="274335720">
    <w:abstractNumId w:val="42"/>
  </w:num>
  <w:num w:numId="35" w16cid:durableId="1320690720">
    <w:abstractNumId w:val="29"/>
  </w:num>
  <w:num w:numId="36" w16cid:durableId="633558703">
    <w:abstractNumId w:val="19"/>
  </w:num>
  <w:num w:numId="37" w16cid:durableId="866065052">
    <w:abstractNumId w:val="8"/>
  </w:num>
  <w:num w:numId="38" w16cid:durableId="26637723">
    <w:abstractNumId w:val="6"/>
  </w:num>
  <w:num w:numId="39" w16cid:durableId="9030328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74686836">
    <w:abstractNumId w:val="0"/>
  </w:num>
  <w:num w:numId="41" w16cid:durableId="1815177701">
    <w:abstractNumId w:val="27"/>
  </w:num>
  <w:num w:numId="42" w16cid:durableId="1870797451">
    <w:abstractNumId w:val="3"/>
  </w:num>
  <w:num w:numId="43" w16cid:durableId="444348858">
    <w:abstractNumId w:val="25"/>
  </w:num>
  <w:num w:numId="44" w16cid:durableId="795022710">
    <w:abstractNumId w:val="47"/>
  </w:num>
  <w:num w:numId="45" w16cid:durableId="482355094">
    <w:abstractNumId w:val="40"/>
  </w:num>
  <w:num w:numId="46" w16cid:durableId="2135051891">
    <w:abstractNumId w:val="4"/>
  </w:num>
  <w:num w:numId="47" w16cid:durableId="38017392">
    <w:abstractNumId w:val="12"/>
  </w:num>
  <w:num w:numId="48" w16cid:durableId="1816483209">
    <w:abstractNumId w:val="45"/>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49" w16cid:durableId="358817010">
    <w:abstractNumId w:val="45"/>
  </w:num>
  <w:num w:numId="50" w16cid:durableId="483932186">
    <w:abstractNumId w:val="45"/>
  </w:num>
  <w:num w:numId="51" w16cid:durableId="298875246">
    <w:abstractNumId w:val="45"/>
  </w:num>
  <w:num w:numId="52" w16cid:durableId="72699515">
    <w:abstractNumId w:val="45"/>
  </w:num>
  <w:num w:numId="53" w16cid:durableId="1949463425">
    <w:abstractNumId w:val="45"/>
  </w:num>
  <w:num w:numId="54" w16cid:durableId="228274481">
    <w:abstractNumId w:val="26"/>
  </w:num>
  <w:num w:numId="55" w16cid:durableId="657535780">
    <w:abstractNumId w:val="44"/>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y Green">
    <w15:presenceInfo w15:providerId="AD" w15:userId="S::Andy.Green@electralink.co.uk::fee1dbdd-a67d-4ad0-9747-8ed4ee3038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1B99"/>
    <w:rsid w:val="00000007"/>
    <w:rsid w:val="0000002F"/>
    <w:rsid w:val="000021D1"/>
    <w:rsid w:val="00003462"/>
    <w:rsid w:val="00004426"/>
    <w:rsid w:val="00004A78"/>
    <w:rsid w:val="00005C2A"/>
    <w:rsid w:val="000062BD"/>
    <w:rsid w:val="00011994"/>
    <w:rsid w:val="0001312A"/>
    <w:rsid w:val="000131C0"/>
    <w:rsid w:val="000140D5"/>
    <w:rsid w:val="0001474B"/>
    <w:rsid w:val="00014A06"/>
    <w:rsid w:val="00015169"/>
    <w:rsid w:val="00016643"/>
    <w:rsid w:val="00016AD2"/>
    <w:rsid w:val="00017431"/>
    <w:rsid w:val="000208D8"/>
    <w:rsid w:val="000216FC"/>
    <w:rsid w:val="00021E27"/>
    <w:rsid w:val="0002309B"/>
    <w:rsid w:val="00026A6A"/>
    <w:rsid w:val="00027B6F"/>
    <w:rsid w:val="00031E75"/>
    <w:rsid w:val="000363FA"/>
    <w:rsid w:val="00037BC4"/>
    <w:rsid w:val="00040622"/>
    <w:rsid w:val="0004071E"/>
    <w:rsid w:val="00040F9B"/>
    <w:rsid w:val="000412F6"/>
    <w:rsid w:val="00041A17"/>
    <w:rsid w:val="000427B0"/>
    <w:rsid w:val="00043105"/>
    <w:rsid w:val="00043976"/>
    <w:rsid w:val="00044893"/>
    <w:rsid w:val="00046CCC"/>
    <w:rsid w:val="00050F5D"/>
    <w:rsid w:val="000546C7"/>
    <w:rsid w:val="00054BF4"/>
    <w:rsid w:val="00055793"/>
    <w:rsid w:val="0005617C"/>
    <w:rsid w:val="000561DC"/>
    <w:rsid w:val="00056E2C"/>
    <w:rsid w:val="00057496"/>
    <w:rsid w:val="00057C9D"/>
    <w:rsid w:val="00061319"/>
    <w:rsid w:val="00062E0D"/>
    <w:rsid w:val="00064FFC"/>
    <w:rsid w:val="00065976"/>
    <w:rsid w:val="00067E74"/>
    <w:rsid w:val="00074C07"/>
    <w:rsid w:val="0007537E"/>
    <w:rsid w:val="0008161E"/>
    <w:rsid w:val="000817ED"/>
    <w:rsid w:val="00082674"/>
    <w:rsid w:val="00082F1D"/>
    <w:rsid w:val="00083161"/>
    <w:rsid w:val="000849BC"/>
    <w:rsid w:val="000862C2"/>
    <w:rsid w:val="00086384"/>
    <w:rsid w:val="000863EF"/>
    <w:rsid w:val="000865AC"/>
    <w:rsid w:val="0009028B"/>
    <w:rsid w:val="00094434"/>
    <w:rsid w:val="00096C4E"/>
    <w:rsid w:val="000A36A8"/>
    <w:rsid w:val="000A3A6D"/>
    <w:rsid w:val="000A40BF"/>
    <w:rsid w:val="000A4115"/>
    <w:rsid w:val="000A4832"/>
    <w:rsid w:val="000A5DAE"/>
    <w:rsid w:val="000B007D"/>
    <w:rsid w:val="000B117D"/>
    <w:rsid w:val="000B1DDC"/>
    <w:rsid w:val="000B2E3D"/>
    <w:rsid w:val="000B3C22"/>
    <w:rsid w:val="000B479B"/>
    <w:rsid w:val="000B5D6C"/>
    <w:rsid w:val="000C04FA"/>
    <w:rsid w:val="000C07CB"/>
    <w:rsid w:val="000C2716"/>
    <w:rsid w:val="000C275F"/>
    <w:rsid w:val="000C2C57"/>
    <w:rsid w:val="000C37E0"/>
    <w:rsid w:val="000C5B6E"/>
    <w:rsid w:val="000C6CD2"/>
    <w:rsid w:val="000C7380"/>
    <w:rsid w:val="000C7602"/>
    <w:rsid w:val="000D0986"/>
    <w:rsid w:val="000D1ECA"/>
    <w:rsid w:val="000D5720"/>
    <w:rsid w:val="000D64A4"/>
    <w:rsid w:val="000D66EC"/>
    <w:rsid w:val="000D69C9"/>
    <w:rsid w:val="000E0100"/>
    <w:rsid w:val="000E034A"/>
    <w:rsid w:val="000E0756"/>
    <w:rsid w:val="000E19B4"/>
    <w:rsid w:val="000E1C99"/>
    <w:rsid w:val="000E2E48"/>
    <w:rsid w:val="000E3F5B"/>
    <w:rsid w:val="000E7421"/>
    <w:rsid w:val="000E76BF"/>
    <w:rsid w:val="000F2C5A"/>
    <w:rsid w:val="000F4B2D"/>
    <w:rsid w:val="0010060E"/>
    <w:rsid w:val="00101712"/>
    <w:rsid w:val="00101817"/>
    <w:rsid w:val="0010585D"/>
    <w:rsid w:val="001060C1"/>
    <w:rsid w:val="00106B1A"/>
    <w:rsid w:val="00111F27"/>
    <w:rsid w:val="00112F45"/>
    <w:rsid w:val="001153E9"/>
    <w:rsid w:val="001156D2"/>
    <w:rsid w:val="00116E26"/>
    <w:rsid w:val="00116E9B"/>
    <w:rsid w:val="00117BD6"/>
    <w:rsid w:val="001216C5"/>
    <w:rsid w:val="0012496E"/>
    <w:rsid w:val="00124E8E"/>
    <w:rsid w:val="0012542F"/>
    <w:rsid w:val="0012717A"/>
    <w:rsid w:val="00132D03"/>
    <w:rsid w:val="001338BA"/>
    <w:rsid w:val="001358B0"/>
    <w:rsid w:val="001378FB"/>
    <w:rsid w:val="0014046B"/>
    <w:rsid w:val="0014230A"/>
    <w:rsid w:val="00142F94"/>
    <w:rsid w:val="00143041"/>
    <w:rsid w:val="0014327C"/>
    <w:rsid w:val="001445A0"/>
    <w:rsid w:val="001451F4"/>
    <w:rsid w:val="001462F5"/>
    <w:rsid w:val="00146470"/>
    <w:rsid w:val="00146773"/>
    <w:rsid w:val="00150E95"/>
    <w:rsid w:val="00151CCE"/>
    <w:rsid w:val="00153B91"/>
    <w:rsid w:val="00155CE1"/>
    <w:rsid w:val="0016017C"/>
    <w:rsid w:val="00160B8D"/>
    <w:rsid w:val="0016191F"/>
    <w:rsid w:val="00163020"/>
    <w:rsid w:val="0016479C"/>
    <w:rsid w:val="00164A52"/>
    <w:rsid w:val="00164E30"/>
    <w:rsid w:val="001657CF"/>
    <w:rsid w:val="00166566"/>
    <w:rsid w:val="00170539"/>
    <w:rsid w:val="00174B8C"/>
    <w:rsid w:val="00174D21"/>
    <w:rsid w:val="001762D1"/>
    <w:rsid w:val="00181070"/>
    <w:rsid w:val="00182A0C"/>
    <w:rsid w:val="001832D2"/>
    <w:rsid w:val="001834A2"/>
    <w:rsid w:val="0018443F"/>
    <w:rsid w:val="0018581B"/>
    <w:rsid w:val="0018792D"/>
    <w:rsid w:val="00187969"/>
    <w:rsid w:val="00187E2F"/>
    <w:rsid w:val="0019046C"/>
    <w:rsid w:val="00193077"/>
    <w:rsid w:val="001937A0"/>
    <w:rsid w:val="00193F47"/>
    <w:rsid w:val="00195DEE"/>
    <w:rsid w:val="00197A37"/>
    <w:rsid w:val="001A5839"/>
    <w:rsid w:val="001A5A7E"/>
    <w:rsid w:val="001A5F17"/>
    <w:rsid w:val="001A6F74"/>
    <w:rsid w:val="001A7470"/>
    <w:rsid w:val="001B2D7A"/>
    <w:rsid w:val="001B33D4"/>
    <w:rsid w:val="001B5039"/>
    <w:rsid w:val="001B7866"/>
    <w:rsid w:val="001C01D5"/>
    <w:rsid w:val="001C0AAE"/>
    <w:rsid w:val="001C0C6E"/>
    <w:rsid w:val="001C207A"/>
    <w:rsid w:val="001C3253"/>
    <w:rsid w:val="001C49AE"/>
    <w:rsid w:val="001C5459"/>
    <w:rsid w:val="001C665E"/>
    <w:rsid w:val="001C6A08"/>
    <w:rsid w:val="001C6AAC"/>
    <w:rsid w:val="001D0B92"/>
    <w:rsid w:val="001D12EB"/>
    <w:rsid w:val="001D1980"/>
    <w:rsid w:val="001D2F17"/>
    <w:rsid w:val="001D3EFD"/>
    <w:rsid w:val="001D4DB9"/>
    <w:rsid w:val="001D5B8D"/>
    <w:rsid w:val="001D6C1F"/>
    <w:rsid w:val="001D7BB4"/>
    <w:rsid w:val="001D7BD3"/>
    <w:rsid w:val="001D7EC5"/>
    <w:rsid w:val="001E2563"/>
    <w:rsid w:val="001E32D7"/>
    <w:rsid w:val="001E4354"/>
    <w:rsid w:val="001E5D9F"/>
    <w:rsid w:val="001E6DCF"/>
    <w:rsid w:val="001F0E93"/>
    <w:rsid w:val="001F0FB0"/>
    <w:rsid w:val="001F36FC"/>
    <w:rsid w:val="001F3812"/>
    <w:rsid w:val="001F3CA2"/>
    <w:rsid w:val="001F3F60"/>
    <w:rsid w:val="001F452D"/>
    <w:rsid w:val="001F493A"/>
    <w:rsid w:val="001F4DA0"/>
    <w:rsid w:val="001F5AAF"/>
    <w:rsid w:val="001F6DA9"/>
    <w:rsid w:val="001F7908"/>
    <w:rsid w:val="001F7D0E"/>
    <w:rsid w:val="002036BB"/>
    <w:rsid w:val="002047E2"/>
    <w:rsid w:val="00204DD9"/>
    <w:rsid w:val="00205992"/>
    <w:rsid w:val="00205E60"/>
    <w:rsid w:val="00207680"/>
    <w:rsid w:val="00211655"/>
    <w:rsid w:val="002126D4"/>
    <w:rsid w:val="002129EC"/>
    <w:rsid w:val="00212A2E"/>
    <w:rsid w:val="00212BF5"/>
    <w:rsid w:val="002132B0"/>
    <w:rsid w:val="0021418F"/>
    <w:rsid w:val="002148B6"/>
    <w:rsid w:val="002155DB"/>
    <w:rsid w:val="00215877"/>
    <w:rsid w:val="00215C1A"/>
    <w:rsid w:val="002161A4"/>
    <w:rsid w:val="00220FD2"/>
    <w:rsid w:val="00222723"/>
    <w:rsid w:val="00224649"/>
    <w:rsid w:val="00225F2B"/>
    <w:rsid w:val="00226FA5"/>
    <w:rsid w:val="002272EF"/>
    <w:rsid w:val="00227BBE"/>
    <w:rsid w:val="00227E95"/>
    <w:rsid w:val="00230DFB"/>
    <w:rsid w:val="00231812"/>
    <w:rsid w:val="00235524"/>
    <w:rsid w:val="00235C97"/>
    <w:rsid w:val="00236CC6"/>
    <w:rsid w:val="00236DCB"/>
    <w:rsid w:val="00237D0C"/>
    <w:rsid w:val="0024000A"/>
    <w:rsid w:val="00240674"/>
    <w:rsid w:val="00241BC0"/>
    <w:rsid w:val="002426A7"/>
    <w:rsid w:val="002431EB"/>
    <w:rsid w:val="00244589"/>
    <w:rsid w:val="00244689"/>
    <w:rsid w:val="00245D7E"/>
    <w:rsid w:val="00251F86"/>
    <w:rsid w:val="00256075"/>
    <w:rsid w:val="00256566"/>
    <w:rsid w:val="00260BAE"/>
    <w:rsid w:val="00260C2C"/>
    <w:rsid w:val="002612FD"/>
    <w:rsid w:val="00263600"/>
    <w:rsid w:val="002660EC"/>
    <w:rsid w:val="00266BC0"/>
    <w:rsid w:val="00266FDB"/>
    <w:rsid w:val="0027031A"/>
    <w:rsid w:val="002703CB"/>
    <w:rsid w:val="00270472"/>
    <w:rsid w:val="00272979"/>
    <w:rsid w:val="002733C1"/>
    <w:rsid w:val="002744D3"/>
    <w:rsid w:val="00274D22"/>
    <w:rsid w:val="00275260"/>
    <w:rsid w:val="002758A6"/>
    <w:rsid w:val="00276CCB"/>
    <w:rsid w:val="00276D11"/>
    <w:rsid w:val="00281CF1"/>
    <w:rsid w:val="00281F1C"/>
    <w:rsid w:val="00281F45"/>
    <w:rsid w:val="00286CBD"/>
    <w:rsid w:val="00290F2B"/>
    <w:rsid w:val="00290F86"/>
    <w:rsid w:val="00291083"/>
    <w:rsid w:val="00291586"/>
    <w:rsid w:val="0029549B"/>
    <w:rsid w:val="002956DA"/>
    <w:rsid w:val="00297139"/>
    <w:rsid w:val="002A0D66"/>
    <w:rsid w:val="002A2122"/>
    <w:rsid w:val="002A369F"/>
    <w:rsid w:val="002A4F17"/>
    <w:rsid w:val="002A65BA"/>
    <w:rsid w:val="002A768F"/>
    <w:rsid w:val="002B385B"/>
    <w:rsid w:val="002B4013"/>
    <w:rsid w:val="002B4393"/>
    <w:rsid w:val="002B6671"/>
    <w:rsid w:val="002B68DB"/>
    <w:rsid w:val="002C00CF"/>
    <w:rsid w:val="002C07B9"/>
    <w:rsid w:val="002C0F95"/>
    <w:rsid w:val="002C1553"/>
    <w:rsid w:val="002C24F7"/>
    <w:rsid w:val="002C4216"/>
    <w:rsid w:val="002C44BE"/>
    <w:rsid w:val="002C7630"/>
    <w:rsid w:val="002D20B9"/>
    <w:rsid w:val="002D25F9"/>
    <w:rsid w:val="002D2F61"/>
    <w:rsid w:val="002D490B"/>
    <w:rsid w:val="002D598D"/>
    <w:rsid w:val="002D5DFC"/>
    <w:rsid w:val="002D6272"/>
    <w:rsid w:val="002D65AF"/>
    <w:rsid w:val="002D7C43"/>
    <w:rsid w:val="002E08B0"/>
    <w:rsid w:val="002E219D"/>
    <w:rsid w:val="002E224D"/>
    <w:rsid w:val="002E2ECA"/>
    <w:rsid w:val="002E39BC"/>
    <w:rsid w:val="002E5C17"/>
    <w:rsid w:val="002F0224"/>
    <w:rsid w:val="002F0E78"/>
    <w:rsid w:val="002F13B8"/>
    <w:rsid w:val="002F34C4"/>
    <w:rsid w:val="002F357D"/>
    <w:rsid w:val="002F40F9"/>
    <w:rsid w:val="002F66A5"/>
    <w:rsid w:val="002F6CD0"/>
    <w:rsid w:val="003017E6"/>
    <w:rsid w:val="00301DAF"/>
    <w:rsid w:val="0030272D"/>
    <w:rsid w:val="00302736"/>
    <w:rsid w:val="00302EBE"/>
    <w:rsid w:val="00302F67"/>
    <w:rsid w:val="0030347F"/>
    <w:rsid w:val="00303614"/>
    <w:rsid w:val="00303AA1"/>
    <w:rsid w:val="00305819"/>
    <w:rsid w:val="00305AC5"/>
    <w:rsid w:val="00306BF5"/>
    <w:rsid w:val="00310346"/>
    <w:rsid w:val="00312B23"/>
    <w:rsid w:val="00313363"/>
    <w:rsid w:val="00313794"/>
    <w:rsid w:val="00313A0A"/>
    <w:rsid w:val="00313E9E"/>
    <w:rsid w:val="00313FE4"/>
    <w:rsid w:val="00315848"/>
    <w:rsid w:val="0031652A"/>
    <w:rsid w:val="00316676"/>
    <w:rsid w:val="00317854"/>
    <w:rsid w:val="00317EDD"/>
    <w:rsid w:val="003202DA"/>
    <w:rsid w:val="00320457"/>
    <w:rsid w:val="00321957"/>
    <w:rsid w:val="003221E9"/>
    <w:rsid w:val="0032296E"/>
    <w:rsid w:val="003233E7"/>
    <w:rsid w:val="00323AF4"/>
    <w:rsid w:val="00323EC1"/>
    <w:rsid w:val="003278A0"/>
    <w:rsid w:val="00327CE7"/>
    <w:rsid w:val="0033097B"/>
    <w:rsid w:val="00331AA6"/>
    <w:rsid w:val="003328B8"/>
    <w:rsid w:val="00332D67"/>
    <w:rsid w:val="00332FE3"/>
    <w:rsid w:val="00335479"/>
    <w:rsid w:val="00336821"/>
    <w:rsid w:val="00337402"/>
    <w:rsid w:val="00337813"/>
    <w:rsid w:val="00337E97"/>
    <w:rsid w:val="003402A8"/>
    <w:rsid w:val="00341CAD"/>
    <w:rsid w:val="00344177"/>
    <w:rsid w:val="00344400"/>
    <w:rsid w:val="00344FDC"/>
    <w:rsid w:val="00345171"/>
    <w:rsid w:val="003456CF"/>
    <w:rsid w:val="00345E9C"/>
    <w:rsid w:val="00350119"/>
    <w:rsid w:val="0035124B"/>
    <w:rsid w:val="00351769"/>
    <w:rsid w:val="00351805"/>
    <w:rsid w:val="00351960"/>
    <w:rsid w:val="00351B9D"/>
    <w:rsid w:val="003529AA"/>
    <w:rsid w:val="00352A27"/>
    <w:rsid w:val="00353655"/>
    <w:rsid w:val="00353CE1"/>
    <w:rsid w:val="0035487C"/>
    <w:rsid w:val="003557B1"/>
    <w:rsid w:val="00357570"/>
    <w:rsid w:val="00360C37"/>
    <w:rsid w:val="00362030"/>
    <w:rsid w:val="003623D5"/>
    <w:rsid w:val="00363FE9"/>
    <w:rsid w:val="003653D6"/>
    <w:rsid w:val="00365F43"/>
    <w:rsid w:val="0036642D"/>
    <w:rsid w:val="00367F60"/>
    <w:rsid w:val="0037034E"/>
    <w:rsid w:val="00370895"/>
    <w:rsid w:val="00370BA0"/>
    <w:rsid w:val="00370BD2"/>
    <w:rsid w:val="003711F3"/>
    <w:rsid w:val="0037267C"/>
    <w:rsid w:val="00372C0A"/>
    <w:rsid w:val="00372EAE"/>
    <w:rsid w:val="003744ED"/>
    <w:rsid w:val="00374AAD"/>
    <w:rsid w:val="00374D22"/>
    <w:rsid w:val="0037500E"/>
    <w:rsid w:val="003775D5"/>
    <w:rsid w:val="00377752"/>
    <w:rsid w:val="00380C64"/>
    <w:rsid w:val="00380F15"/>
    <w:rsid w:val="00381EB7"/>
    <w:rsid w:val="00382814"/>
    <w:rsid w:val="00383AD8"/>
    <w:rsid w:val="00385ED4"/>
    <w:rsid w:val="00386096"/>
    <w:rsid w:val="00390B66"/>
    <w:rsid w:val="00390D19"/>
    <w:rsid w:val="00391AB4"/>
    <w:rsid w:val="003920ED"/>
    <w:rsid w:val="00392B80"/>
    <w:rsid w:val="003930EF"/>
    <w:rsid w:val="00393C84"/>
    <w:rsid w:val="00396534"/>
    <w:rsid w:val="003971AB"/>
    <w:rsid w:val="00397696"/>
    <w:rsid w:val="003A016A"/>
    <w:rsid w:val="003A0827"/>
    <w:rsid w:val="003A0852"/>
    <w:rsid w:val="003A14C9"/>
    <w:rsid w:val="003A2155"/>
    <w:rsid w:val="003A2970"/>
    <w:rsid w:val="003A2AA8"/>
    <w:rsid w:val="003A2BCC"/>
    <w:rsid w:val="003A2BFE"/>
    <w:rsid w:val="003A3FD7"/>
    <w:rsid w:val="003A40AA"/>
    <w:rsid w:val="003A45D3"/>
    <w:rsid w:val="003A465C"/>
    <w:rsid w:val="003A4FC7"/>
    <w:rsid w:val="003A6CCA"/>
    <w:rsid w:val="003A6D0E"/>
    <w:rsid w:val="003B0780"/>
    <w:rsid w:val="003B0B34"/>
    <w:rsid w:val="003B1A71"/>
    <w:rsid w:val="003B4004"/>
    <w:rsid w:val="003B4359"/>
    <w:rsid w:val="003B44D0"/>
    <w:rsid w:val="003B5816"/>
    <w:rsid w:val="003B7823"/>
    <w:rsid w:val="003C1BBC"/>
    <w:rsid w:val="003C1E4D"/>
    <w:rsid w:val="003C22DF"/>
    <w:rsid w:val="003C2413"/>
    <w:rsid w:val="003C3301"/>
    <w:rsid w:val="003C3B5C"/>
    <w:rsid w:val="003C457B"/>
    <w:rsid w:val="003C6AB2"/>
    <w:rsid w:val="003D0281"/>
    <w:rsid w:val="003D41D8"/>
    <w:rsid w:val="003D5877"/>
    <w:rsid w:val="003D62A4"/>
    <w:rsid w:val="003D6417"/>
    <w:rsid w:val="003D6504"/>
    <w:rsid w:val="003D6D10"/>
    <w:rsid w:val="003E0757"/>
    <w:rsid w:val="003E0B53"/>
    <w:rsid w:val="003E16D8"/>
    <w:rsid w:val="003E1B16"/>
    <w:rsid w:val="003E4251"/>
    <w:rsid w:val="003E63E9"/>
    <w:rsid w:val="003E6DD0"/>
    <w:rsid w:val="003F030F"/>
    <w:rsid w:val="003F0B70"/>
    <w:rsid w:val="003F2A86"/>
    <w:rsid w:val="003F35EE"/>
    <w:rsid w:val="003F4E3C"/>
    <w:rsid w:val="003F6281"/>
    <w:rsid w:val="003F7D71"/>
    <w:rsid w:val="004028D5"/>
    <w:rsid w:val="0040291A"/>
    <w:rsid w:val="004045E4"/>
    <w:rsid w:val="0040511C"/>
    <w:rsid w:val="004059D4"/>
    <w:rsid w:val="00407AE6"/>
    <w:rsid w:val="00407BD8"/>
    <w:rsid w:val="00407F8F"/>
    <w:rsid w:val="00411447"/>
    <w:rsid w:val="00412044"/>
    <w:rsid w:val="00413790"/>
    <w:rsid w:val="00413CFB"/>
    <w:rsid w:val="00416FC8"/>
    <w:rsid w:val="00420E31"/>
    <w:rsid w:val="00420FB8"/>
    <w:rsid w:val="004214E3"/>
    <w:rsid w:val="00421B40"/>
    <w:rsid w:val="00422258"/>
    <w:rsid w:val="0042584E"/>
    <w:rsid w:val="00426FD6"/>
    <w:rsid w:val="00427291"/>
    <w:rsid w:val="004273F3"/>
    <w:rsid w:val="00427639"/>
    <w:rsid w:val="00427B04"/>
    <w:rsid w:val="00430E90"/>
    <w:rsid w:val="004317A5"/>
    <w:rsid w:val="00432081"/>
    <w:rsid w:val="00433489"/>
    <w:rsid w:val="00433909"/>
    <w:rsid w:val="00433CFE"/>
    <w:rsid w:val="00435C42"/>
    <w:rsid w:val="00435CF2"/>
    <w:rsid w:val="004369F5"/>
    <w:rsid w:val="00436AEA"/>
    <w:rsid w:val="00436C41"/>
    <w:rsid w:val="004406FF"/>
    <w:rsid w:val="00440C89"/>
    <w:rsid w:val="00440FAE"/>
    <w:rsid w:val="004410C9"/>
    <w:rsid w:val="0044228E"/>
    <w:rsid w:val="004428DE"/>
    <w:rsid w:val="00444ECC"/>
    <w:rsid w:val="00445D85"/>
    <w:rsid w:val="00446636"/>
    <w:rsid w:val="00447064"/>
    <w:rsid w:val="00450385"/>
    <w:rsid w:val="004504EA"/>
    <w:rsid w:val="00452B88"/>
    <w:rsid w:val="00454242"/>
    <w:rsid w:val="00454823"/>
    <w:rsid w:val="00454B42"/>
    <w:rsid w:val="00454D1E"/>
    <w:rsid w:val="00455943"/>
    <w:rsid w:val="00455E09"/>
    <w:rsid w:val="0045606C"/>
    <w:rsid w:val="004570AC"/>
    <w:rsid w:val="0045753B"/>
    <w:rsid w:val="004579CF"/>
    <w:rsid w:val="0046001A"/>
    <w:rsid w:val="004603C5"/>
    <w:rsid w:val="00461673"/>
    <w:rsid w:val="00461C2F"/>
    <w:rsid w:val="00463EF6"/>
    <w:rsid w:val="004655B1"/>
    <w:rsid w:val="00467CA8"/>
    <w:rsid w:val="00472184"/>
    <w:rsid w:val="00473B9D"/>
    <w:rsid w:val="0047406B"/>
    <w:rsid w:val="004742FF"/>
    <w:rsid w:val="00476FF4"/>
    <w:rsid w:val="00480DAC"/>
    <w:rsid w:val="004845B4"/>
    <w:rsid w:val="00484657"/>
    <w:rsid w:val="00484979"/>
    <w:rsid w:val="00485047"/>
    <w:rsid w:val="00485E69"/>
    <w:rsid w:val="00486528"/>
    <w:rsid w:val="0048657A"/>
    <w:rsid w:val="004867CC"/>
    <w:rsid w:val="0048716F"/>
    <w:rsid w:val="00492CE6"/>
    <w:rsid w:val="00493F52"/>
    <w:rsid w:val="00495825"/>
    <w:rsid w:val="004958FC"/>
    <w:rsid w:val="004966A7"/>
    <w:rsid w:val="004A105A"/>
    <w:rsid w:val="004A22E8"/>
    <w:rsid w:val="004A32AE"/>
    <w:rsid w:val="004A3386"/>
    <w:rsid w:val="004A4A47"/>
    <w:rsid w:val="004A5970"/>
    <w:rsid w:val="004A631D"/>
    <w:rsid w:val="004B0EA7"/>
    <w:rsid w:val="004B1725"/>
    <w:rsid w:val="004B20A8"/>
    <w:rsid w:val="004B27FB"/>
    <w:rsid w:val="004B376C"/>
    <w:rsid w:val="004B452D"/>
    <w:rsid w:val="004B53C8"/>
    <w:rsid w:val="004B683D"/>
    <w:rsid w:val="004B7ABF"/>
    <w:rsid w:val="004B7FBA"/>
    <w:rsid w:val="004C0294"/>
    <w:rsid w:val="004C172E"/>
    <w:rsid w:val="004C2609"/>
    <w:rsid w:val="004C4371"/>
    <w:rsid w:val="004C49C3"/>
    <w:rsid w:val="004C4A72"/>
    <w:rsid w:val="004C6117"/>
    <w:rsid w:val="004C66D0"/>
    <w:rsid w:val="004C6C14"/>
    <w:rsid w:val="004D09F0"/>
    <w:rsid w:val="004D0D74"/>
    <w:rsid w:val="004D149E"/>
    <w:rsid w:val="004D1CB3"/>
    <w:rsid w:val="004D38F0"/>
    <w:rsid w:val="004D3A7C"/>
    <w:rsid w:val="004D430C"/>
    <w:rsid w:val="004D638C"/>
    <w:rsid w:val="004D6913"/>
    <w:rsid w:val="004E13DF"/>
    <w:rsid w:val="004E2468"/>
    <w:rsid w:val="004E5E00"/>
    <w:rsid w:val="004E6429"/>
    <w:rsid w:val="004F2468"/>
    <w:rsid w:val="004F32D2"/>
    <w:rsid w:val="004F3892"/>
    <w:rsid w:val="004F3C21"/>
    <w:rsid w:val="004F3F39"/>
    <w:rsid w:val="004F4A12"/>
    <w:rsid w:val="004F4E90"/>
    <w:rsid w:val="004F5795"/>
    <w:rsid w:val="00500707"/>
    <w:rsid w:val="005023B5"/>
    <w:rsid w:val="00503AEC"/>
    <w:rsid w:val="005044DC"/>
    <w:rsid w:val="00504E6C"/>
    <w:rsid w:val="00505792"/>
    <w:rsid w:val="00506EBE"/>
    <w:rsid w:val="00506FFF"/>
    <w:rsid w:val="005079E0"/>
    <w:rsid w:val="005101F4"/>
    <w:rsid w:val="00511C0E"/>
    <w:rsid w:val="00513062"/>
    <w:rsid w:val="00513631"/>
    <w:rsid w:val="00514E28"/>
    <w:rsid w:val="0051566C"/>
    <w:rsid w:val="00515C09"/>
    <w:rsid w:val="00516D0F"/>
    <w:rsid w:val="00517533"/>
    <w:rsid w:val="005177DA"/>
    <w:rsid w:val="0052001E"/>
    <w:rsid w:val="00520724"/>
    <w:rsid w:val="00520FE8"/>
    <w:rsid w:val="00525140"/>
    <w:rsid w:val="005251AD"/>
    <w:rsid w:val="0052622A"/>
    <w:rsid w:val="00526695"/>
    <w:rsid w:val="00526D50"/>
    <w:rsid w:val="005271F7"/>
    <w:rsid w:val="00530B92"/>
    <w:rsid w:val="005310CC"/>
    <w:rsid w:val="00531B35"/>
    <w:rsid w:val="005352A6"/>
    <w:rsid w:val="005357A0"/>
    <w:rsid w:val="00536375"/>
    <w:rsid w:val="0053662C"/>
    <w:rsid w:val="00537139"/>
    <w:rsid w:val="00540357"/>
    <w:rsid w:val="00540493"/>
    <w:rsid w:val="005419C7"/>
    <w:rsid w:val="00542593"/>
    <w:rsid w:val="00545639"/>
    <w:rsid w:val="00545D78"/>
    <w:rsid w:val="00546013"/>
    <w:rsid w:val="005469C0"/>
    <w:rsid w:val="005475A3"/>
    <w:rsid w:val="005479D6"/>
    <w:rsid w:val="00547A2F"/>
    <w:rsid w:val="0055068A"/>
    <w:rsid w:val="00551955"/>
    <w:rsid w:val="00551BF4"/>
    <w:rsid w:val="00553381"/>
    <w:rsid w:val="00553441"/>
    <w:rsid w:val="00553C50"/>
    <w:rsid w:val="0055672D"/>
    <w:rsid w:val="00557479"/>
    <w:rsid w:val="00557939"/>
    <w:rsid w:val="00560EF2"/>
    <w:rsid w:val="00561CEC"/>
    <w:rsid w:val="005649CA"/>
    <w:rsid w:val="00564AD1"/>
    <w:rsid w:val="00565FA1"/>
    <w:rsid w:val="005703B3"/>
    <w:rsid w:val="005709DD"/>
    <w:rsid w:val="00571475"/>
    <w:rsid w:val="00571F9F"/>
    <w:rsid w:val="005720CF"/>
    <w:rsid w:val="005735CA"/>
    <w:rsid w:val="0057461B"/>
    <w:rsid w:val="00574BB5"/>
    <w:rsid w:val="00575118"/>
    <w:rsid w:val="00575797"/>
    <w:rsid w:val="00575D4F"/>
    <w:rsid w:val="005800A9"/>
    <w:rsid w:val="005801E4"/>
    <w:rsid w:val="00580576"/>
    <w:rsid w:val="005809FC"/>
    <w:rsid w:val="00581F68"/>
    <w:rsid w:val="00582BDA"/>
    <w:rsid w:val="00582E0D"/>
    <w:rsid w:val="00583C6D"/>
    <w:rsid w:val="00584C7B"/>
    <w:rsid w:val="00585133"/>
    <w:rsid w:val="005854FA"/>
    <w:rsid w:val="00586BD1"/>
    <w:rsid w:val="00587E1E"/>
    <w:rsid w:val="0059029C"/>
    <w:rsid w:val="005908D1"/>
    <w:rsid w:val="0059348E"/>
    <w:rsid w:val="00594F0B"/>
    <w:rsid w:val="00595A0E"/>
    <w:rsid w:val="00596249"/>
    <w:rsid w:val="00596B26"/>
    <w:rsid w:val="00597D29"/>
    <w:rsid w:val="005A0143"/>
    <w:rsid w:val="005A0DF0"/>
    <w:rsid w:val="005A1E00"/>
    <w:rsid w:val="005A206F"/>
    <w:rsid w:val="005A2776"/>
    <w:rsid w:val="005A2A2B"/>
    <w:rsid w:val="005A4046"/>
    <w:rsid w:val="005A4F5D"/>
    <w:rsid w:val="005A6174"/>
    <w:rsid w:val="005A7145"/>
    <w:rsid w:val="005B0B30"/>
    <w:rsid w:val="005B105E"/>
    <w:rsid w:val="005B1F23"/>
    <w:rsid w:val="005B2CAF"/>
    <w:rsid w:val="005B378E"/>
    <w:rsid w:val="005B7A41"/>
    <w:rsid w:val="005C03FB"/>
    <w:rsid w:val="005C1952"/>
    <w:rsid w:val="005C2175"/>
    <w:rsid w:val="005C22EF"/>
    <w:rsid w:val="005C2F5F"/>
    <w:rsid w:val="005D13D3"/>
    <w:rsid w:val="005D1C6B"/>
    <w:rsid w:val="005D31CE"/>
    <w:rsid w:val="005D4418"/>
    <w:rsid w:val="005D4631"/>
    <w:rsid w:val="005D4958"/>
    <w:rsid w:val="005D4A2B"/>
    <w:rsid w:val="005D5753"/>
    <w:rsid w:val="005D72CA"/>
    <w:rsid w:val="005E103C"/>
    <w:rsid w:val="005E3915"/>
    <w:rsid w:val="005E3E7E"/>
    <w:rsid w:val="005E5A3D"/>
    <w:rsid w:val="005E661A"/>
    <w:rsid w:val="005F3639"/>
    <w:rsid w:val="005F3932"/>
    <w:rsid w:val="005F4AE3"/>
    <w:rsid w:val="005F5403"/>
    <w:rsid w:val="005F55E7"/>
    <w:rsid w:val="005F69D2"/>
    <w:rsid w:val="005F6CFF"/>
    <w:rsid w:val="005F6FC5"/>
    <w:rsid w:val="005F75C4"/>
    <w:rsid w:val="00600A35"/>
    <w:rsid w:val="00600B78"/>
    <w:rsid w:val="0060151C"/>
    <w:rsid w:val="00602C94"/>
    <w:rsid w:val="0060361A"/>
    <w:rsid w:val="00603E20"/>
    <w:rsid w:val="00607026"/>
    <w:rsid w:val="00610152"/>
    <w:rsid w:val="00610C8D"/>
    <w:rsid w:val="00613074"/>
    <w:rsid w:val="006133E8"/>
    <w:rsid w:val="00616E62"/>
    <w:rsid w:val="0062062A"/>
    <w:rsid w:val="00620A04"/>
    <w:rsid w:val="00622259"/>
    <w:rsid w:val="00622704"/>
    <w:rsid w:val="00622DC8"/>
    <w:rsid w:val="00623022"/>
    <w:rsid w:val="006248E3"/>
    <w:rsid w:val="00624FA6"/>
    <w:rsid w:val="00625148"/>
    <w:rsid w:val="00627983"/>
    <w:rsid w:val="006300B0"/>
    <w:rsid w:val="00630F15"/>
    <w:rsid w:val="0063134F"/>
    <w:rsid w:val="00631710"/>
    <w:rsid w:val="0063186C"/>
    <w:rsid w:val="00631EBB"/>
    <w:rsid w:val="00632719"/>
    <w:rsid w:val="0063309F"/>
    <w:rsid w:val="00633213"/>
    <w:rsid w:val="00634D22"/>
    <w:rsid w:val="006361BA"/>
    <w:rsid w:val="00636DBE"/>
    <w:rsid w:val="00636ED1"/>
    <w:rsid w:val="0063761E"/>
    <w:rsid w:val="00637680"/>
    <w:rsid w:val="006377B6"/>
    <w:rsid w:val="00637CD6"/>
    <w:rsid w:val="00640C12"/>
    <w:rsid w:val="00641D2E"/>
    <w:rsid w:val="00643844"/>
    <w:rsid w:val="006440DE"/>
    <w:rsid w:val="006446DD"/>
    <w:rsid w:val="00644B3C"/>
    <w:rsid w:val="00644F6A"/>
    <w:rsid w:val="00646FE1"/>
    <w:rsid w:val="00647335"/>
    <w:rsid w:val="0064773A"/>
    <w:rsid w:val="00650186"/>
    <w:rsid w:val="006509B3"/>
    <w:rsid w:val="00651EA3"/>
    <w:rsid w:val="00652D78"/>
    <w:rsid w:val="006533C3"/>
    <w:rsid w:val="006551B8"/>
    <w:rsid w:val="00657F80"/>
    <w:rsid w:val="00660989"/>
    <w:rsid w:val="0066135B"/>
    <w:rsid w:val="00661EB9"/>
    <w:rsid w:val="00663077"/>
    <w:rsid w:val="00665358"/>
    <w:rsid w:val="006653B5"/>
    <w:rsid w:val="00666084"/>
    <w:rsid w:val="0067097E"/>
    <w:rsid w:val="00670EE8"/>
    <w:rsid w:val="0067184E"/>
    <w:rsid w:val="0067187E"/>
    <w:rsid w:val="00672EC1"/>
    <w:rsid w:val="00672EDE"/>
    <w:rsid w:val="00673F4F"/>
    <w:rsid w:val="0067455A"/>
    <w:rsid w:val="00674659"/>
    <w:rsid w:val="00676D28"/>
    <w:rsid w:val="00677A54"/>
    <w:rsid w:val="00677A9B"/>
    <w:rsid w:val="006853CF"/>
    <w:rsid w:val="00685740"/>
    <w:rsid w:val="00686AE9"/>
    <w:rsid w:val="00686F37"/>
    <w:rsid w:val="006876B6"/>
    <w:rsid w:val="0068780D"/>
    <w:rsid w:val="0068792E"/>
    <w:rsid w:val="00691A06"/>
    <w:rsid w:val="00692313"/>
    <w:rsid w:val="00692F3A"/>
    <w:rsid w:val="00693BE4"/>
    <w:rsid w:val="00694865"/>
    <w:rsid w:val="00697683"/>
    <w:rsid w:val="006976C7"/>
    <w:rsid w:val="006A0767"/>
    <w:rsid w:val="006A145E"/>
    <w:rsid w:val="006A34FE"/>
    <w:rsid w:val="006A4E61"/>
    <w:rsid w:val="006A4FCE"/>
    <w:rsid w:val="006A5279"/>
    <w:rsid w:val="006A564A"/>
    <w:rsid w:val="006B4B1C"/>
    <w:rsid w:val="006B68D8"/>
    <w:rsid w:val="006B6D83"/>
    <w:rsid w:val="006B71E2"/>
    <w:rsid w:val="006C1856"/>
    <w:rsid w:val="006C1C50"/>
    <w:rsid w:val="006C32FB"/>
    <w:rsid w:val="006C4328"/>
    <w:rsid w:val="006C5683"/>
    <w:rsid w:val="006D0CC1"/>
    <w:rsid w:val="006D0E98"/>
    <w:rsid w:val="006D0FB6"/>
    <w:rsid w:val="006D1F16"/>
    <w:rsid w:val="006D631F"/>
    <w:rsid w:val="006D6DB1"/>
    <w:rsid w:val="006D73EA"/>
    <w:rsid w:val="006D75CD"/>
    <w:rsid w:val="006D796C"/>
    <w:rsid w:val="006E3827"/>
    <w:rsid w:val="006E3890"/>
    <w:rsid w:val="006E47A6"/>
    <w:rsid w:val="006E6D86"/>
    <w:rsid w:val="006E7327"/>
    <w:rsid w:val="006E7560"/>
    <w:rsid w:val="006E7A7E"/>
    <w:rsid w:val="006F01CC"/>
    <w:rsid w:val="006F03E2"/>
    <w:rsid w:val="006F12D5"/>
    <w:rsid w:val="006F19E3"/>
    <w:rsid w:val="006F243E"/>
    <w:rsid w:val="006F3C8E"/>
    <w:rsid w:val="006F4689"/>
    <w:rsid w:val="006F4798"/>
    <w:rsid w:val="006F705E"/>
    <w:rsid w:val="007015FF"/>
    <w:rsid w:val="00701A3B"/>
    <w:rsid w:val="00701D85"/>
    <w:rsid w:val="00701E18"/>
    <w:rsid w:val="00702777"/>
    <w:rsid w:val="00702F65"/>
    <w:rsid w:val="0070415F"/>
    <w:rsid w:val="007049D8"/>
    <w:rsid w:val="0070552C"/>
    <w:rsid w:val="007068CA"/>
    <w:rsid w:val="00706916"/>
    <w:rsid w:val="0070695F"/>
    <w:rsid w:val="00710C7E"/>
    <w:rsid w:val="00710E92"/>
    <w:rsid w:val="00712FA6"/>
    <w:rsid w:val="00714E95"/>
    <w:rsid w:val="0071547D"/>
    <w:rsid w:val="00715B69"/>
    <w:rsid w:val="007205C7"/>
    <w:rsid w:val="00722FCE"/>
    <w:rsid w:val="00723457"/>
    <w:rsid w:val="0072385C"/>
    <w:rsid w:val="00724C0F"/>
    <w:rsid w:val="00725CA1"/>
    <w:rsid w:val="00726171"/>
    <w:rsid w:val="007264CE"/>
    <w:rsid w:val="007305CC"/>
    <w:rsid w:val="007319F1"/>
    <w:rsid w:val="00731B99"/>
    <w:rsid w:val="00733D46"/>
    <w:rsid w:val="00733F4B"/>
    <w:rsid w:val="00734630"/>
    <w:rsid w:val="00736081"/>
    <w:rsid w:val="007368C1"/>
    <w:rsid w:val="007374B9"/>
    <w:rsid w:val="00740A8F"/>
    <w:rsid w:val="00742876"/>
    <w:rsid w:val="00742D9C"/>
    <w:rsid w:val="007439AA"/>
    <w:rsid w:val="00743D59"/>
    <w:rsid w:val="0074415E"/>
    <w:rsid w:val="00744A8F"/>
    <w:rsid w:val="0074644F"/>
    <w:rsid w:val="0074688C"/>
    <w:rsid w:val="00747A24"/>
    <w:rsid w:val="00750E00"/>
    <w:rsid w:val="0075528E"/>
    <w:rsid w:val="007554E3"/>
    <w:rsid w:val="00756BAC"/>
    <w:rsid w:val="00757D11"/>
    <w:rsid w:val="007607E8"/>
    <w:rsid w:val="00760897"/>
    <w:rsid w:val="007608FF"/>
    <w:rsid w:val="00760BD6"/>
    <w:rsid w:val="007626D9"/>
    <w:rsid w:val="00766874"/>
    <w:rsid w:val="00766DCE"/>
    <w:rsid w:val="00770866"/>
    <w:rsid w:val="00771ACE"/>
    <w:rsid w:val="00771DFC"/>
    <w:rsid w:val="00772942"/>
    <w:rsid w:val="00774F15"/>
    <w:rsid w:val="00774FB4"/>
    <w:rsid w:val="00775EF4"/>
    <w:rsid w:val="00776383"/>
    <w:rsid w:val="00776882"/>
    <w:rsid w:val="0077697D"/>
    <w:rsid w:val="00777E49"/>
    <w:rsid w:val="00780130"/>
    <w:rsid w:val="00780338"/>
    <w:rsid w:val="00784486"/>
    <w:rsid w:val="00785D11"/>
    <w:rsid w:val="00786798"/>
    <w:rsid w:val="00787EDB"/>
    <w:rsid w:val="00790415"/>
    <w:rsid w:val="0079113B"/>
    <w:rsid w:val="007917E9"/>
    <w:rsid w:val="00794845"/>
    <w:rsid w:val="00794B03"/>
    <w:rsid w:val="00796739"/>
    <w:rsid w:val="00797AA8"/>
    <w:rsid w:val="007A0FB2"/>
    <w:rsid w:val="007A1926"/>
    <w:rsid w:val="007A1E99"/>
    <w:rsid w:val="007A2149"/>
    <w:rsid w:val="007A4F58"/>
    <w:rsid w:val="007A6725"/>
    <w:rsid w:val="007A74C8"/>
    <w:rsid w:val="007A7ADD"/>
    <w:rsid w:val="007B002D"/>
    <w:rsid w:val="007B0B80"/>
    <w:rsid w:val="007B2962"/>
    <w:rsid w:val="007B42B2"/>
    <w:rsid w:val="007B4476"/>
    <w:rsid w:val="007B6511"/>
    <w:rsid w:val="007C00DA"/>
    <w:rsid w:val="007C0713"/>
    <w:rsid w:val="007C0E16"/>
    <w:rsid w:val="007C1781"/>
    <w:rsid w:val="007C39B0"/>
    <w:rsid w:val="007C4E55"/>
    <w:rsid w:val="007C7FB5"/>
    <w:rsid w:val="007D032E"/>
    <w:rsid w:val="007D2B64"/>
    <w:rsid w:val="007D64AD"/>
    <w:rsid w:val="007D6CD5"/>
    <w:rsid w:val="007D7C47"/>
    <w:rsid w:val="007E1A43"/>
    <w:rsid w:val="007E3BAB"/>
    <w:rsid w:val="007E3C0E"/>
    <w:rsid w:val="007E3C84"/>
    <w:rsid w:val="007E572E"/>
    <w:rsid w:val="007E718E"/>
    <w:rsid w:val="007F535E"/>
    <w:rsid w:val="007F752C"/>
    <w:rsid w:val="007F7AF5"/>
    <w:rsid w:val="008012DF"/>
    <w:rsid w:val="0080314A"/>
    <w:rsid w:val="00805402"/>
    <w:rsid w:val="0080583A"/>
    <w:rsid w:val="008115C5"/>
    <w:rsid w:val="00812C70"/>
    <w:rsid w:val="0081327E"/>
    <w:rsid w:val="0081418A"/>
    <w:rsid w:val="008149B0"/>
    <w:rsid w:val="0081773F"/>
    <w:rsid w:val="008177D7"/>
    <w:rsid w:val="008202A8"/>
    <w:rsid w:val="00822D9F"/>
    <w:rsid w:val="00822E08"/>
    <w:rsid w:val="00823ADA"/>
    <w:rsid w:val="00823BC9"/>
    <w:rsid w:val="00823EB3"/>
    <w:rsid w:val="00823F66"/>
    <w:rsid w:val="0082519C"/>
    <w:rsid w:val="00826203"/>
    <w:rsid w:val="00826B97"/>
    <w:rsid w:val="008272A5"/>
    <w:rsid w:val="008277A6"/>
    <w:rsid w:val="008306CA"/>
    <w:rsid w:val="00831BB0"/>
    <w:rsid w:val="00832598"/>
    <w:rsid w:val="00833183"/>
    <w:rsid w:val="00833221"/>
    <w:rsid w:val="008335E0"/>
    <w:rsid w:val="00834B0D"/>
    <w:rsid w:val="00837963"/>
    <w:rsid w:val="00837D0E"/>
    <w:rsid w:val="0084076A"/>
    <w:rsid w:val="008423A3"/>
    <w:rsid w:val="00844CCF"/>
    <w:rsid w:val="0084524D"/>
    <w:rsid w:val="00845557"/>
    <w:rsid w:val="00846D9D"/>
    <w:rsid w:val="00850F86"/>
    <w:rsid w:val="00851017"/>
    <w:rsid w:val="0085211A"/>
    <w:rsid w:val="00852C90"/>
    <w:rsid w:val="00856C0B"/>
    <w:rsid w:val="00857BF6"/>
    <w:rsid w:val="0086142A"/>
    <w:rsid w:val="00861D88"/>
    <w:rsid w:val="008629BC"/>
    <w:rsid w:val="00862D16"/>
    <w:rsid w:val="00864823"/>
    <w:rsid w:val="00866309"/>
    <w:rsid w:val="00867E0F"/>
    <w:rsid w:val="0087362B"/>
    <w:rsid w:val="00873B6B"/>
    <w:rsid w:val="00874942"/>
    <w:rsid w:val="00876FA4"/>
    <w:rsid w:val="00877ACB"/>
    <w:rsid w:val="00880168"/>
    <w:rsid w:val="0088220B"/>
    <w:rsid w:val="0088237E"/>
    <w:rsid w:val="00882D3C"/>
    <w:rsid w:val="008847ED"/>
    <w:rsid w:val="00884F54"/>
    <w:rsid w:val="00885918"/>
    <w:rsid w:val="00886746"/>
    <w:rsid w:val="00887D24"/>
    <w:rsid w:val="00891CC8"/>
    <w:rsid w:val="00892D3B"/>
    <w:rsid w:val="00894A6B"/>
    <w:rsid w:val="00895154"/>
    <w:rsid w:val="00897EDC"/>
    <w:rsid w:val="008A17EB"/>
    <w:rsid w:val="008A22B7"/>
    <w:rsid w:val="008A24EB"/>
    <w:rsid w:val="008A2F12"/>
    <w:rsid w:val="008A3C64"/>
    <w:rsid w:val="008A5134"/>
    <w:rsid w:val="008A5F56"/>
    <w:rsid w:val="008A6207"/>
    <w:rsid w:val="008B303B"/>
    <w:rsid w:val="008B354F"/>
    <w:rsid w:val="008B4516"/>
    <w:rsid w:val="008B6514"/>
    <w:rsid w:val="008B6CCD"/>
    <w:rsid w:val="008C0C6D"/>
    <w:rsid w:val="008C1351"/>
    <w:rsid w:val="008C2972"/>
    <w:rsid w:val="008C4724"/>
    <w:rsid w:val="008C5774"/>
    <w:rsid w:val="008C579E"/>
    <w:rsid w:val="008C5E50"/>
    <w:rsid w:val="008D0FCF"/>
    <w:rsid w:val="008D37F6"/>
    <w:rsid w:val="008D3811"/>
    <w:rsid w:val="008D4CCD"/>
    <w:rsid w:val="008D5B54"/>
    <w:rsid w:val="008D6266"/>
    <w:rsid w:val="008D7983"/>
    <w:rsid w:val="008D7BF0"/>
    <w:rsid w:val="008E2C45"/>
    <w:rsid w:val="008F0527"/>
    <w:rsid w:val="008F09A9"/>
    <w:rsid w:val="008F1959"/>
    <w:rsid w:val="008F2C29"/>
    <w:rsid w:val="008F6EE3"/>
    <w:rsid w:val="008F742B"/>
    <w:rsid w:val="008F78E3"/>
    <w:rsid w:val="009001E3"/>
    <w:rsid w:val="0090089A"/>
    <w:rsid w:val="00900963"/>
    <w:rsid w:val="0090429A"/>
    <w:rsid w:val="00904440"/>
    <w:rsid w:val="0090492C"/>
    <w:rsid w:val="00905387"/>
    <w:rsid w:val="009121FF"/>
    <w:rsid w:val="009129DC"/>
    <w:rsid w:val="00913148"/>
    <w:rsid w:val="00914297"/>
    <w:rsid w:val="009177F1"/>
    <w:rsid w:val="009208D8"/>
    <w:rsid w:val="0092098B"/>
    <w:rsid w:val="00922CD2"/>
    <w:rsid w:val="00922DBD"/>
    <w:rsid w:val="009230AC"/>
    <w:rsid w:val="0092387F"/>
    <w:rsid w:val="00924FAD"/>
    <w:rsid w:val="009252EE"/>
    <w:rsid w:val="0092556F"/>
    <w:rsid w:val="00925A2B"/>
    <w:rsid w:val="00925F3A"/>
    <w:rsid w:val="00926505"/>
    <w:rsid w:val="009265C0"/>
    <w:rsid w:val="00926C69"/>
    <w:rsid w:val="00926D99"/>
    <w:rsid w:val="00926F0E"/>
    <w:rsid w:val="00930535"/>
    <w:rsid w:val="00932C3F"/>
    <w:rsid w:val="00935573"/>
    <w:rsid w:val="009356A2"/>
    <w:rsid w:val="009362A3"/>
    <w:rsid w:val="00944047"/>
    <w:rsid w:val="009469BE"/>
    <w:rsid w:val="0094797C"/>
    <w:rsid w:val="00947B4F"/>
    <w:rsid w:val="00947DC2"/>
    <w:rsid w:val="00947F4F"/>
    <w:rsid w:val="00951FDE"/>
    <w:rsid w:val="00954773"/>
    <w:rsid w:val="00954FC6"/>
    <w:rsid w:val="00957FBC"/>
    <w:rsid w:val="00960420"/>
    <w:rsid w:val="00960714"/>
    <w:rsid w:val="00961339"/>
    <w:rsid w:val="009616A3"/>
    <w:rsid w:val="009620CB"/>
    <w:rsid w:val="0096255F"/>
    <w:rsid w:val="009636BC"/>
    <w:rsid w:val="00966329"/>
    <w:rsid w:val="009666A8"/>
    <w:rsid w:val="00967C6A"/>
    <w:rsid w:val="009704FB"/>
    <w:rsid w:val="00971976"/>
    <w:rsid w:val="00971AE6"/>
    <w:rsid w:val="00972DFB"/>
    <w:rsid w:val="00973494"/>
    <w:rsid w:val="0097527E"/>
    <w:rsid w:val="00976C3D"/>
    <w:rsid w:val="00980272"/>
    <w:rsid w:val="00982B9E"/>
    <w:rsid w:val="009832ED"/>
    <w:rsid w:val="00984A16"/>
    <w:rsid w:val="00984D6C"/>
    <w:rsid w:val="00985FC1"/>
    <w:rsid w:val="00986629"/>
    <w:rsid w:val="00986F73"/>
    <w:rsid w:val="009914D7"/>
    <w:rsid w:val="00991595"/>
    <w:rsid w:val="00991785"/>
    <w:rsid w:val="00991F24"/>
    <w:rsid w:val="00992F3F"/>
    <w:rsid w:val="00993E9F"/>
    <w:rsid w:val="00994B34"/>
    <w:rsid w:val="00994EF3"/>
    <w:rsid w:val="009958EC"/>
    <w:rsid w:val="0099615C"/>
    <w:rsid w:val="00996A9E"/>
    <w:rsid w:val="009971F6"/>
    <w:rsid w:val="00997577"/>
    <w:rsid w:val="00997E96"/>
    <w:rsid w:val="009A03A4"/>
    <w:rsid w:val="009A0CA9"/>
    <w:rsid w:val="009A1218"/>
    <w:rsid w:val="009A200B"/>
    <w:rsid w:val="009A200E"/>
    <w:rsid w:val="009A3DEB"/>
    <w:rsid w:val="009B035B"/>
    <w:rsid w:val="009B119D"/>
    <w:rsid w:val="009B1B76"/>
    <w:rsid w:val="009B269D"/>
    <w:rsid w:val="009B356B"/>
    <w:rsid w:val="009B426A"/>
    <w:rsid w:val="009B449F"/>
    <w:rsid w:val="009B6058"/>
    <w:rsid w:val="009B69C2"/>
    <w:rsid w:val="009C1C52"/>
    <w:rsid w:val="009C2EA4"/>
    <w:rsid w:val="009C7CDB"/>
    <w:rsid w:val="009D1A9A"/>
    <w:rsid w:val="009D57A2"/>
    <w:rsid w:val="009D740E"/>
    <w:rsid w:val="009D785F"/>
    <w:rsid w:val="009D7913"/>
    <w:rsid w:val="009D7B56"/>
    <w:rsid w:val="009D7F47"/>
    <w:rsid w:val="009E07FB"/>
    <w:rsid w:val="009E1A09"/>
    <w:rsid w:val="009E2351"/>
    <w:rsid w:val="009E318C"/>
    <w:rsid w:val="009E481B"/>
    <w:rsid w:val="009E4D2D"/>
    <w:rsid w:val="009E5098"/>
    <w:rsid w:val="009E63A4"/>
    <w:rsid w:val="009E7589"/>
    <w:rsid w:val="009F3981"/>
    <w:rsid w:val="009F4C4C"/>
    <w:rsid w:val="009F4D87"/>
    <w:rsid w:val="009F70E9"/>
    <w:rsid w:val="00A00B4A"/>
    <w:rsid w:val="00A05B88"/>
    <w:rsid w:val="00A05F0A"/>
    <w:rsid w:val="00A0777B"/>
    <w:rsid w:val="00A10251"/>
    <w:rsid w:val="00A115C6"/>
    <w:rsid w:val="00A13230"/>
    <w:rsid w:val="00A1337E"/>
    <w:rsid w:val="00A13762"/>
    <w:rsid w:val="00A1395B"/>
    <w:rsid w:val="00A16360"/>
    <w:rsid w:val="00A1654C"/>
    <w:rsid w:val="00A17FCF"/>
    <w:rsid w:val="00A23C16"/>
    <w:rsid w:val="00A25D0A"/>
    <w:rsid w:val="00A25D84"/>
    <w:rsid w:val="00A26182"/>
    <w:rsid w:val="00A2763F"/>
    <w:rsid w:val="00A311BA"/>
    <w:rsid w:val="00A31D12"/>
    <w:rsid w:val="00A33C21"/>
    <w:rsid w:val="00A33DDC"/>
    <w:rsid w:val="00A340FA"/>
    <w:rsid w:val="00A37367"/>
    <w:rsid w:val="00A375C2"/>
    <w:rsid w:val="00A41524"/>
    <w:rsid w:val="00A4337D"/>
    <w:rsid w:val="00A439B4"/>
    <w:rsid w:val="00A45D4A"/>
    <w:rsid w:val="00A46131"/>
    <w:rsid w:val="00A47036"/>
    <w:rsid w:val="00A50878"/>
    <w:rsid w:val="00A51787"/>
    <w:rsid w:val="00A56ED0"/>
    <w:rsid w:val="00A579D3"/>
    <w:rsid w:val="00A57E21"/>
    <w:rsid w:val="00A60A7E"/>
    <w:rsid w:val="00A6121E"/>
    <w:rsid w:val="00A63056"/>
    <w:rsid w:val="00A64A9C"/>
    <w:rsid w:val="00A65187"/>
    <w:rsid w:val="00A66894"/>
    <w:rsid w:val="00A67F09"/>
    <w:rsid w:val="00A74671"/>
    <w:rsid w:val="00A748D7"/>
    <w:rsid w:val="00A75FD4"/>
    <w:rsid w:val="00A76E89"/>
    <w:rsid w:val="00A809BC"/>
    <w:rsid w:val="00A80A1D"/>
    <w:rsid w:val="00A80EE0"/>
    <w:rsid w:val="00A81AA5"/>
    <w:rsid w:val="00A835C8"/>
    <w:rsid w:val="00A838A4"/>
    <w:rsid w:val="00A84AF7"/>
    <w:rsid w:val="00A85694"/>
    <w:rsid w:val="00A860EB"/>
    <w:rsid w:val="00A870DA"/>
    <w:rsid w:val="00A8776A"/>
    <w:rsid w:val="00A90D9D"/>
    <w:rsid w:val="00A92D47"/>
    <w:rsid w:val="00A93BF0"/>
    <w:rsid w:val="00A94C94"/>
    <w:rsid w:val="00A9519E"/>
    <w:rsid w:val="00A96295"/>
    <w:rsid w:val="00A96555"/>
    <w:rsid w:val="00A967DA"/>
    <w:rsid w:val="00A968AB"/>
    <w:rsid w:val="00A97DD5"/>
    <w:rsid w:val="00AA004B"/>
    <w:rsid w:val="00AA10AF"/>
    <w:rsid w:val="00AA463E"/>
    <w:rsid w:val="00AA4B33"/>
    <w:rsid w:val="00AA5BA9"/>
    <w:rsid w:val="00AA69EF"/>
    <w:rsid w:val="00AB2DA2"/>
    <w:rsid w:val="00AB3915"/>
    <w:rsid w:val="00AB5A7D"/>
    <w:rsid w:val="00AB6835"/>
    <w:rsid w:val="00AC0309"/>
    <w:rsid w:val="00AC0716"/>
    <w:rsid w:val="00AC17A9"/>
    <w:rsid w:val="00AC38D3"/>
    <w:rsid w:val="00AC5BEF"/>
    <w:rsid w:val="00AC6105"/>
    <w:rsid w:val="00AC68BE"/>
    <w:rsid w:val="00AD0028"/>
    <w:rsid w:val="00AD0DA4"/>
    <w:rsid w:val="00AD0DC0"/>
    <w:rsid w:val="00AD10D6"/>
    <w:rsid w:val="00AD3117"/>
    <w:rsid w:val="00AD31EF"/>
    <w:rsid w:val="00AD541D"/>
    <w:rsid w:val="00AD59E1"/>
    <w:rsid w:val="00AD606D"/>
    <w:rsid w:val="00AD7259"/>
    <w:rsid w:val="00AE1644"/>
    <w:rsid w:val="00AE414E"/>
    <w:rsid w:val="00AE4FA9"/>
    <w:rsid w:val="00AE52CF"/>
    <w:rsid w:val="00AE5F4A"/>
    <w:rsid w:val="00AE7C82"/>
    <w:rsid w:val="00AF150A"/>
    <w:rsid w:val="00AF1DCC"/>
    <w:rsid w:val="00AF2316"/>
    <w:rsid w:val="00AF30A5"/>
    <w:rsid w:val="00AF3186"/>
    <w:rsid w:val="00AF3A76"/>
    <w:rsid w:val="00AF3FDD"/>
    <w:rsid w:val="00AF550B"/>
    <w:rsid w:val="00AF5B6E"/>
    <w:rsid w:val="00AF7744"/>
    <w:rsid w:val="00B007D6"/>
    <w:rsid w:val="00B01E5E"/>
    <w:rsid w:val="00B02C75"/>
    <w:rsid w:val="00B057CB"/>
    <w:rsid w:val="00B05E6D"/>
    <w:rsid w:val="00B062D0"/>
    <w:rsid w:val="00B072A0"/>
    <w:rsid w:val="00B07D7F"/>
    <w:rsid w:val="00B10136"/>
    <w:rsid w:val="00B117D5"/>
    <w:rsid w:val="00B11BB8"/>
    <w:rsid w:val="00B12212"/>
    <w:rsid w:val="00B12954"/>
    <w:rsid w:val="00B12CBD"/>
    <w:rsid w:val="00B1713F"/>
    <w:rsid w:val="00B20DFF"/>
    <w:rsid w:val="00B268DE"/>
    <w:rsid w:val="00B320DC"/>
    <w:rsid w:val="00B33FAF"/>
    <w:rsid w:val="00B35A8E"/>
    <w:rsid w:val="00B37061"/>
    <w:rsid w:val="00B4014F"/>
    <w:rsid w:val="00B43F40"/>
    <w:rsid w:val="00B44B30"/>
    <w:rsid w:val="00B45635"/>
    <w:rsid w:val="00B45A79"/>
    <w:rsid w:val="00B46CEE"/>
    <w:rsid w:val="00B50322"/>
    <w:rsid w:val="00B52044"/>
    <w:rsid w:val="00B52063"/>
    <w:rsid w:val="00B53898"/>
    <w:rsid w:val="00B539A1"/>
    <w:rsid w:val="00B53A32"/>
    <w:rsid w:val="00B53C15"/>
    <w:rsid w:val="00B559B0"/>
    <w:rsid w:val="00B562DD"/>
    <w:rsid w:val="00B56A65"/>
    <w:rsid w:val="00B5701B"/>
    <w:rsid w:val="00B6120B"/>
    <w:rsid w:val="00B615CC"/>
    <w:rsid w:val="00B61A38"/>
    <w:rsid w:val="00B6291B"/>
    <w:rsid w:val="00B62AFC"/>
    <w:rsid w:val="00B654E3"/>
    <w:rsid w:val="00B655ED"/>
    <w:rsid w:val="00B67888"/>
    <w:rsid w:val="00B7023F"/>
    <w:rsid w:val="00B708FB"/>
    <w:rsid w:val="00B7469E"/>
    <w:rsid w:val="00B7491A"/>
    <w:rsid w:val="00B7630C"/>
    <w:rsid w:val="00B81C73"/>
    <w:rsid w:val="00B81F70"/>
    <w:rsid w:val="00B82B8A"/>
    <w:rsid w:val="00B833B0"/>
    <w:rsid w:val="00B83772"/>
    <w:rsid w:val="00B85DF4"/>
    <w:rsid w:val="00B90AC3"/>
    <w:rsid w:val="00B927C9"/>
    <w:rsid w:val="00B93182"/>
    <w:rsid w:val="00B9451F"/>
    <w:rsid w:val="00B9750A"/>
    <w:rsid w:val="00BA238D"/>
    <w:rsid w:val="00BA3459"/>
    <w:rsid w:val="00BA67D0"/>
    <w:rsid w:val="00BA7C6A"/>
    <w:rsid w:val="00BB28E5"/>
    <w:rsid w:val="00BB32F0"/>
    <w:rsid w:val="00BB3DE9"/>
    <w:rsid w:val="00BB4101"/>
    <w:rsid w:val="00BB473F"/>
    <w:rsid w:val="00BC05A6"/>
    <w:rsid w:val="00BC0A8F"/>
    <w:rsid w:val="00BC0C56"/>
    <w:rsid w:val="00BC10C2"/>
    <w:rsid w:val="00BC1CFB"/>
    <w:rsid w:val="00BC390A"/>
    <w:rsid w:val="00BC3946"/>
    <w:rsid w:val="00BC5B92"/>
    <w:rsid w:val="00BC6FE3"/>
    <w:rsid w:val="00BD0D36"/>
    <w:rsid w:val="00BD10A6"/>
    <w:rsid w:val="00BD1B76"/>
    <w:rsid w:val="00BD22CE"/>
    <w:rsid w:val="00BD2399"/>
    <w:rsid w:val="00BD2C86"/>
    <w:rsid w:val="00BD3E31"/>
    <w:rsid w:val="00BD500A"/>
    <w:rsid w:val="00BD528F"/>
    <w:rsid w:val="00BD78DB"/>
    <w:rsid w:val="00BE13E2"/>
    <w:rsid w:val="00BE3F4B"/>
    <w:rsid w:val="00BE4349"/>
    <w:rsid w:val="00BE50AA"/>
    <w:rsid w:val="00BE54BB"/>
    <w:rsid w:val="00BE56D0"/>
    <w:rsid w:val="00BE7316"/>
    <w:rsid w:val="00BE7C55"/>
    <w:rsid w:val="00BF00E3"/>
    <w:rsid w:val="00BF0C5F"/>
    <w:rsid w:val="00BF15F9"/>
    <w:rsid w:val="00BF16FD"/>
    <w:rsid w:val="00BF4EEF"/>
    <w:rsid w:val="00BF6CAF"/>
    <w:rsid w:val="00BF75A8"/>
    <w:rsid w:val="00BF76B1"/>
    <w:rsid w:val="00C02610"/>
    <w:rsid w:val="00C065D5"/>
    <w:rsid w:val="00C07E01"/>
    <w:rsid w:val="00C10827"/>
    <w:rsid w:val="00C11964"/>
    <w:rsid w:val="00C12464"/>
    <w:rsid w:val="00C12CB5"/>
    <w:rsid w:val="00C13AFC"/>
    <w:rsid w:val="00C14277"/>
    <w:rsid w:val="00C166AE"/>
    <w:rsid w:val="00C21538"/>
    <w:rsid w:val="00C21A0D"/>
    <w:rsid w:val="00C236F4"/>
    <w:rsid w:val="00C2463B"/>
    <w:rsid w:val="00C27770"/>
    <w:rsid w:val="00C3182A"/>
    <w:rsid w:val="00C31A20"/>
    <w:rsid w:val="00C3321C"/>
    <w:rsid w:val="00C33F33"/>
    <w:rsid w:val="00C356E8"/>
    <w:rsid w:val="00C35A97"/>
    <w:rsid w:val="00C35CEB"/>
    <w:rsid w:val="00C371A0"/>
    <w:rsid w:val="00C40943"/>
    <w:rsid w:val="00C42E78"/>
    <w:rsid w:val="00C433E0"/>
    <w:rsid w:val="00C43D58"/>
    <w:rsid w:val="00C441D8"/>
    <w:rsid w:val="00C4423A"/>
    <w:rsid w:val="00C4569B"/>
    <w:rsid w:val="00C4600B"/>
    <w:rsid w:val="00C46553"/>
    <w:rsid w:val="00C471ED"/>
    <w:rsid w:val="00C5056D"/>
    <w:rsid w:val="00C50F95"/>
    <w:rsid w:val="00C607C9"/>
    <w:rsid w:val="00C62A0C"/>
    <w:rsid w:val="00C649BF"/>
    <w:rsid w:val="00C64B15"/>
    <w:rsid w:val="00C65823"/>
    <w:rsid w:val="00C66FC4"/>
    <w:rsid w:val="00C67213"/>
    <w:rsid w:val="00C6752E"/>
    <w:rsid w:val="00C67F24"/>
    <w:rsid w:val="00C71101"/>
    <w:rsid w:val="00C72782"/>
    <w:rsid w:val="00C72C13"/>
    <w:rsid w:val="00C730A2"/>
    <w:rsid w:val="00C73942"/>
    <w:rsid w:val="00C73E6F"/>
    <w:rsid w:val="00C75154"/>
    <w:rsid w:val="00C76D9F"/>
    <w:rsid w:val="00C80BD9"/>
    <w:rsid w:val="00C80CAD"/>
    <w:rsid w:val="00C826A0"/>
    <w:rsid w:val="00C8353B"/>
    <w:rsid w:val="00C83898"/>
    <w:rsid w:val="00C867BC"/>
    <w:rsid w:val="00C924ED"/>
    <w:rsid w:val="00C928B7"/>
    <w:rsid w:val="00C94E7B"/>
    <w:rsid w:val="00C954D7"/>
    <w:rsid w:val="00CA02C6"/>
    <w:rsid w:val="00CA0EB9"/>
    <w:rsid w:val="00CA136E"/>
    <w:rsid w:val="00CA20DE"/>
    <w:rsid w:val="00CA21C2"/>
    <w:rsid w:val="00CA292B"/>
    <w:rsid w:val="00CA2BEE"/>
    <w:rsid w:val="00CA3DAC"/>
    <w:rsid w:val="00CA3E8B"/>
    <w:rsid w:val="00CA4EA1"/>
    <w:rsid w:val="00CA587F"/>
    <w:rsid w:val="00CA595A"/>
    <w:rsid w:val="00CA690E"/>
    <w:rsid w:val="00CA6F12"/>
    <w:rsid w:val="00CA75DC"/>
    <w:rsid w:val="00CA761C"/>
    <w:rsid w:val="00CA76AD"/>
    <w:rsid w:val="00CA7800"/>
    <w:rsid w:val="00CA7D25"/>
    <w:rsid w:val="00CB2A38"/>
    <w:rsid w:val="00CB4ACA"/>
    <w:rsid w:val="00CB5D46"/>
    <w:rsid w:val="00CB5E98"/>
    <w:rsid w:val="00CB6330"/>
    <w:rsid w:val="00CC07AD"/>
    <w:rsid w:val="00CC0C7A"/>
    <w:rsid w:val="00CC188D"/>
    <w:rsid w:val="00CC269E"/>
    <w:rsid w:val="00CC30B6"/>
    <w:rsid w:val="00CC39D2"/>
    <w:rsid w:val="00CC44FC"/>
    <w:rsid w:val="00CD10AA"/>
    <w:rsid w:val="00CD4346"/>
    <w:rsid w:val="00CD43A0"/>
    <w:rsid w:val="00CD683D"/>
    <w:rsid w:val="00CD70EB"/>
    <w:rsid w:val="00CD719F"/>
    <w:rsid w:val="00CD78ED"/>
    <w:rsid w:val="00CE19AC"/>
    <w:rsid w:val="00CE30C5"/>
    <w:rsid w:val="00CE3C0A"/>
    <w:rsid w:val="00CE5938"/>
    <w:rsid w:val="00CE629D"/>
    <w:rsid w:val="00CE6A89"/>
    <w:rsid w:val="00CE6D8D"/>
    <w:rsid w:val="00CE7ED8"/>
    <w:rsid w:val="00CE7F33"/>
    <w:rsid w:val="00CF07A0"/>
    <w:rsid w:val="00CF15E3"/>
    <w:rsid w:val="00CF1A5A"/>
    <w:rsid w:val="00CF549A"/>
    <w:rsid w:val="00CF60B2"/>
    <w:rsid w:val="00CF656D"/>
    <w:rsid w:val="00CF6619"/>
    <w:rsid w:val="00CF7453"/>
    <w:rsid w:val="00CF792E"/>
    <w:rsid w:val="00CF7B6A"/>
    <w:rsid w:val="00D00AC3"/>
    <w:rsid w:val="00D01D86"/>
    <w:rsid w:val="00D0327C"/>
    <w:rsid w:val="00D03C41"/>
    <w:rsid w:val="00D057A6"/>
    <w:rsid w:val="00D06875"/>
    <w:rsid w:val="00D06DF4"/>
    <w:rsid w:val="00D07265"/>
    <w:rsid w:val="00D11324"/>
    <w:rsid w:val="00D122BE"/>
    <w:rsid w:val="00D1342E"/>
    <w:rsid w:val="00D1530C"/>
    <w:rsid w:val="00D1613E"/>
    <w:rsid w:val="00D20C24"/>
    <w:rsid w:val="00D22230"/>
    <w:rsid w:val="00D22CEB"/>
    <w:rsid w:val="00D2392B"/>
    <w:rsid w:val="00D253BF"/>
    <w:rsid w:val="00D26944"/>
    <w:rsid w:val="00D27420"/>
    <w:rsid w:val="00D277E7"/>
    <w:rsid w:val="00D3397C"/>
    <w:rsid w:val="00D349D1"/>
    <w:rsid w:val="00D34E70"/>
    <w:rsid w:val="00D35A55"/>
    <w:rsid w:val="00D35D07"/>
    <w:rsid w:val="00D363E8"/>
    <w:rsid w:val="00D36FC3"/>
    <w:rsid w:val="00D4084D"/>
    <w:rsid w:val="00D4139F"/>
    <w:rsid w:val="00D41486"/>
    <w:rsid w:val="00D4173D"/>
    <w:rsid w:val="00D41CB9"/>
    <w:rsid w:val="00D42760"/>
    <w:rsid w:val="00D42C20"/>
    <w:rsid w:val="00D42CA7"/>
    <w:rsid w:val="00D46846"/>
    <w:rsid w:val="00D47ED1"/>
    <w:rsid w:val="00D50089"/>
    <w:rsid w:val="00D519F7"/>
    <w:rsid w:val="00D51C5F"/>
    <w:rsid w:val="00D529AC"/>
    <w:rsid w:val="00D5381B"/>
    <w:rsid w:val="00D539C7"/>
    <w:rsid w:val="00D54568"/>
    <w:rsid w:val="00D549B5"/>
    <w:rsid w:val="00D549CB"/>
    <w:rsid w:val="00D55589"/>
    <w:rsid w:val="00D60B15"/>
    <w:rsid w:val="00D61DC3"/>
    <w:rsid w:val="00D620D5"/>
    <w:rsid w:val="00D635CE"/>
    <w:rsid w:val="00D6379F"/>
    <w:rsid w:val="00D64FF3"/>
    <w:rsid w:val="00D67091"/>
    <w:rsid w:val="00D7092D"/>
    <w:rsid w:val="00D7165D"/>
    <w:rsid w:val="00D726B0"/>
    <w:rsid w:val="00D80A98"/>
    <w:rsid w:val="00D82ED7"/>
    <w:rsid w:val="00D832A4"/>
    <w:rsid w:val="00D83D5D"/>
    <w:rsid w:val="00D84E20"/>
    <w:rsid w:val="00D850CE"/>
    <w:rsid w:val="00D85B8F"/>
    <w:rsid w:val="00D8769C"/>
    <w:rsid w:val="00D90F5D"/>
    <w:rsid w:val="00D93A95"/>
    <w:rsid w:val="00D93FB1"/>
    <w:rsid w:val="00D9416E"/>
    <w:rsid w:val="00DA0B1F"/>
    <w:rsid w:val="00DA1359"/>
    <w:rsid w:val="00DA4B02"/>
    <w:rsid w:val="00DA5203"/>
    <w:rsid w:val="00DA5D9D"/>
    <w:rsid w:val="00DA5F89"/>
    <w:rsid w:val="00DA6586"/>
    <w:rsid w:val="00DA6C89"/>
    <w:rsid w:val="00DA7653"/>
    <w:rsid w:val="00DB05AE"/>
    <w:rsid w:val="00DB318C"/>
    <w:rsid w:val="00DB4413"/>
    <w:rsid w:val="00DB4499"/>
    <w:rsid w:val="00DB5096"/>
    <w:rsid w:val="00DB51DE"/>
    <w:rsid w:val="00DB59D3"/>
    <w:rsid w:val="00DB6236"/>
    <w:rsid w:val="00DC0E1A"/>
    <w:rsid w:val="00DC127E"/>
    <w:rsid w:val="00DC25CD"/>
    <w:rsid w:val="00DC3562"/>
    <w:rsid w:val="00DC3ADD"/>
    <w:rsid w:val="00DC3EEC"/>
    <w:rsid w:val="00DC418C"/>
    <w:rsid w:val="00DC5534"/>
    <w:rsid w:val="00DC691F"/>
    <w:rsid w:val="00DD029E"/>
    <w:rsid w:val="00DD1E25"/>
    <w:rsid w:val="00DD1E87"/>
    <w:rsid w:val="00DD269D"/>
    <w:rsid w:val="00DD5E1F"/>
    <w:rsid w:val="00DD633D"/>
    <w:rsid w:val="00DD6BD9"/>
    <w:rsid w:val="00DD7C82"/>
    <w:rsid w:val="00DE1518"/>
    <w:rsid w:val="00DE1C67"/>
    <w:rsid w:val="00DE2088"/>
    <w:rsid w:val="00DE2927"/>
    <w:rsid w:val="00DE65F3"/>
    <w:rsid w:val="00DE6A97"/>
    <w:rsid w:val="00DF02C5"/>
    <w:rsid w:val="00DF0A82"/>
    <w:rsid w:val="00DF184E"/>
    <w:rsid w:val="00DF295E"/>
    <w:rsid w:val="00DF299D"/>
    <w:rsid w:val="00DF312A"/>
    <w:rsid w:val="00DF3AFE"/>
    <w:rsid w:val="00DF3CE2"/>
    <w:rsid w:val="00DF53BE"/>
    <w:rsid w:val="00DF6863"/>
    <w:rsid w:val="00DF6F7B"/>
    <w:rsid w:val="00DF7DDC"/>
    <w:rsid w:val="00E02F60"/>
    <w:rsid w:val="00E068E3"/>
    <w:rsid w:val="00E070F1"/>
    <w:rsid w:val="00E07BA5"/>
    <w:rsid w:val="00E10A8C"/>
    <w:rsid w:val="00E13899"/>
    <w:rsid w:val="00E1701D"/>
    <w:rsid w:val="00E174D2"/>
    <w:rsid w:val="00E20E29"/>
    <w:rsid w:val="00E24BDF"/>
    <w:rsid w:val="00E2559F"/>
    <w:rsid w:val="00E25A24"/>
    <w:rsid w:val="00E25EDC"/>
    <w:rsid w:val="00E26B1D"/>
    <w:rsid w:val="00E270F6"/>
    <w:rsid w:val="00E2772C"/>
    <w:rsid w:val="00E2789D"/>
    <w:rsid w:val="00E30474"/>
    <w:rsid w:val="00E318C4"/>
    <w:rsid w:val="00E33E5C"/>
    <w:rsid w:val="00E33FCD"/>
    <w:rsid w:val="00E3588B"/>
    <w:rsid w:val="00E36A36"/>
    <w:rsid w:val="00E37A5B"/>
    <w:rsid w:val="00E40304"/>
    <w:rsid w:val="00E40A0D"/>
    <w:rsid w:val="00E4135E"/>
    <w:rsid w:val="00E41BB9"/>
    <w:rsid w:val="00E42F56"/>
    <w:rsid w:val="00E4348E"/>
    <w:rsid w:val="00E4754C"/>
    <w:rsid w:val="00E50A06"/>
    <w:rsid w:val="00E510C9"/>
    <w:rsid w:val="00E51786"/>
    <w:rsid w:val="00E52449"/>
    <w:rsid w:val="00E54184"/>
    <w:rsid w:val="00E55168"/>
    <w:rsid w:val="00E55C4A"/>
    <w:rsid w:val="00E563EF"/>
    <w:rsid w:val="00E56C66"/>
    <w:rsid w:val="00E57A1F"/>
    <w:rsid w:val="00E6212D"/>
    <w:rsid w:val="00E623F6"/>
    <w:rsid w:val="00E66381"/>
    <w:rsid w:val="00E666BF"/>
    <w:rsid w:val="00E66AA2"/>
    <w:rsid w:val="00E6754D"/>
    <w:rsid w:val="00E6786D"/>
    <w:rsid w:val="00E70072"/>
    <w:rsid w:val="00E70BE7"/>
    <w:rsid w:val="00E70D1C"/>
    <w:rsid w:val="00E73450"/>
    <w:rsid w:val="00E74111"/>
    <w:rsid w:val="00E74729"/>
    <w:rsid w:val="00E774D7"/>
    <w:rsid w:val="00E8083A"/>
    <w:rsid w:val="00E812FF"/>
    <w:rsid w:val="00E81739"/>
    <w:rsid w:val="00E82BDD"/>
    <w:rsid w:val="00E83EE5"/>
    <w:rsid w:val="00E844CC"/>
    <w:rsid w:val="00E85020"/>
    <w:rsid w:val="00E855A5"/>
    <w:rsid w:val="00E85956"/>
    <w:rsid w:val="00E859C5"/>
    <w:rsid w:val="00E901E7"/>
    <w:rsid w:val="00E91157"/>
    <w:rsid w:val="00E91400"/>
    <w:rsid w:val="00E91695"/>
    <w:rsid w:val="00E91C30"/>
    <w:rsid w:val="00E91C46"/>
    <w:rsid w:val="00E91EF2"/>
    <w:rsid w:val="00E92E4A"/>
    <w:rsid w:val="00E96D40"/>
    <w:rsid w:val="00E97256"/>
    <w:rsid w:val="00E97DB3"/>
    <w:rsid w:val="00EA07D2"/>
    <w:rsid w:val="00EA1C2B"/>
    <w:rsid w:val="00EA2475"/>
    <w:rsid w:val="00EA3447"/>
    <w:rsid w:val="00EA3F0B"/>
    <w:rsid w:val="00EA4674"/>
    <w:rsid w:val="00EA58BB"/>
    <w:rsid w:val="00EA632D"/>
    <w:rsid w:val="00EA751A"/>
    <w:rsid w:val="00EA7D27"/>
    <w:rsid w:val="00EB1FF2"/>
    <w:rsid w:val="00EB27E3"/>
    <w:rsid w:val="00EB32BB"/>
    <w:rsid w:val="00EB362B"/>
    <w:rsid w:val="00EB3747"/>
    <w:rsid w:val="00EB3C72"/>
    <w:rsid w:val="00EB5FE7"/>
    <w:rsid w:val="00EC03EC"/>
    <w:rsid w:val="00EC0B25"/>
    <w:rsid w:val="00EC0B55"/>
    <w:rsid w:val="00EC1A61"/>
    <w:rsid w:val="00EC3B74"/>
    <w:rsid w:val="00EC647D"/>
    <w:rsid w:val="00EC67EE"/>
    <w:rsid w:val="00ED0E84"/>
    <w:rsid w:val="00ED6C9B"/>
    <w:rsid w:val="00ED70B9"/>
    <w:rsid w:val="00ED772F"/>
    <w:rsid w:val="00EE1190"/>
    <w:rsid w:val="00EE2334"/>
    <w:rsid w:val="00EE2569"/>
    <w:rsid w:val="00EE3978"/>
    <w:rsid w:val="00EE3B48"/>
    <w:rsid w:val="00EE4519"/>
    <w:rsid w:val="00EE5CD9"/>
    <w:rsid w:val="00EE7124"/>
    <w:rsid w:val="00EE735E"/>
    <w:rsid w:val="00EE74AA"/>
    <w:rsid w:val="00EE76F8"/>
    <w:rsid w:val="00EF0CE5"/>
    <w:rsid w:val="00EF1382"/>
    <w:rsid w:val="00EF49F2"/>
    <w:rsid w:val="00EF5E5F"/>
    <w:rsid w:val="00EF6CC8"/>
    <w:rsid w:val="00EF789C"/>
    <w:rsid w:val="00F007A0"/>
    <w:rsid w:val="00F0172D"/>
    <w:rsid w:val="00F02373"/>
    <w:rsid w:val="00F034BC"/>
    <w:rsid w:val="00F0352A"/>
    <w:rsid w:val="00F04F92"/>
    <w:rsid w:val="00F054DE"/>
    <w:rsid w:val="00F06C9B"/>
    <w:rsid w:val="00F07761"/>
    <w:rsid w:val="00F1043A"/>
    <w:rsid w:val="00F10779"/>
    <w:rsid w:val="00F10BCD"/>
    <w:rsid w:val="00F10E14"/>
    <w:rsid w:val="00F1132A"/>
    <w:rsid w:val="00F1175C"/>
    <w:rsid w:val="00F11F92"/>
    <w:rsid w:val="00F12A3A"/>
    <w:rsid w:val="00F12AC7"/>
    <w:rsid w:val="00F12C6A"/>
    <w:rsid w:val="00F13389"/>
    <w:rsid w:val="00F13CBE"/>
    <w:rsid w:val="00F14070"/>
    <w:rsid w:val="00F14538"/>
    <w:rsid w:val="00F147D0"/>
    <w:rsid w:val="00F14A61"/>
    <w:rsid w:val="00F14EC4"/>
    <w:rsid w:val="00F15BB7"/>
    <w:rsid w:val="00F162B5"/>
    <w:rsid w:val="00F17AE5"/>
    <w:rsid w:val="00F17B9C"/>
    <w:rsid w:val="00F17F33"/>
    <w:rsid w:val="00F20A95"/>
    <w:rsid w:val="00F20FAB"/>
    <w:rsid w:val="00F212C1"/>
    <w:rsid w:val="00F217AA"/>
    <w:rsid w:val="00F24225"/>
    <w:rsid w:val="00F25798"/>
    <w:rsid w:val="00F25FB9"/>
    <w:rsid w:val="00F26A91"/>
    <w:rsid w:val="00F27B2C"/>
    <w:rsid w:val="00F306DA"/>
    <w:rsid w:val="00F310CF"/>
    <w:rsid w:val="00F32D37"/>
    <w:rsid w:val="00F341EF"/>
    <w:rsid w:val="00F344DD"/>
    <w:rsid w:val="00F35FA1"/>
    <w:rsid w:val="00F36FF3"/>
    <w:rsid w:val="00F401CD"/>
    <w:rsid w:val="00F4236B"/>
    <w:rsid w:val="00F42AB5"/>
    <w:rsid w:val="00F42F29"/>
    <w:rsid w:val="00F4356A"/>
    <w:rsid w:val="00F450E7"/>
    <w:rsid w:val="00F465F4"/>
    <w:rsid w:val="00F47F8E"/>
    <w:rsid w:val="00F504AF"/>
    <w:rsid w:val="00F50C02"/>
    <w:rsid w:val="00F511D1"/>
    <w:rsid w:val="00F51A20"/>
    <w:rsid w:val="00F51FCB"/>
    <w:rsid w:val="00F535CA"/>
    <w:rsid w:val="00F5449E"/>
    <w:rsid w:val="00F56B77"/>
    <w:rsid w:val="00F56FD8"/>
    <w:rsid w:val="00F57A16"/>
    <w:rsid w:val="00F61549"/>
    <w:rsid w:val="00F61F61"/>
    <w:rsid w:val="00F62E4B"/>
    <w:rsid w:val="00F63738"/>
    <w:rsid w:val="00F647E6"/>
    <w:rsid w:val="00F664D4"/>
    <w:rsid w:val="00F7192E"/>
    <w:rsid w:val="00F72212"/>
    <w:rsid w:val="00F7256C"/>
    <w:rsid w:val="00F726D8"/>
    <w:rsid w:val="00F73345"/>
    <w:rsid w:val="00F73FD6"/>
    <w:rsid w:val="00F751E8"/>
    <w:rsid w:val="00F770DC"/>
    <w:rsid w:val="00F77FF5"/>
    <w:rsid w:val="00F80207"/>
    <w:rsid w:val="00F80510"/>
    <w:rsid w:val="00F81314"/>
    <w:rsid w:val="00F8388D"/>
    <w:rsid w:val="00F847DE"/>
    <w:rsid w:val="00F84E6E"/>
    <w:rsid w:val="00F85A04"/>
    <w:rsid w:val="00F868A2"/>
    <w:rsid w:val="00F91BDD"/>
    <w:rsid w:val="00F93B70"/>
    <w:rsid w:val="00F940B1"/>
    <w:rsid w:val="00F945E9"/>
    <w:rsid w:val="00F94961"/>
    <w:rsid w:val="00F94F85"/>
    <w:rsid w:val="00F951BB"/>
    <w:rsid w:val="00F962B5"/>
    <w:rsid w:val="00F97791"/>
    <w:rsid w:val="00FA13F0"/>
    <w:rsid w:val="00FA22E9"/>
    <w:rsid w:val="00FA3A26"/>
    <w:rsid w:val="00FA3F01"/>
    <w:rsid w:val="00FA4B61"/>
    <w:rsid w:val="00FA5738"/>
    <w:rsid w:val="00FA5CB8"/>
    <w:rsid w:val="00FB179B"/>
    <w:rsid w:val="00FB3016"/>
    <w:rsid w:val="00FB3A3F"/>
    <w:rsid w:val="00FB4305"/>
    <w:rsid w:val="00FB44B2"/>
    <w:rsid w:val="00FB5509"/>
    <w:rsid w:val="00FB6DB3"/>
    <w:rsid w:val="00FB71C1"/>
    <w:rsid w:val="00FC1065"/>
    <w:rsid w:val="00FC45AA"/>
    <w:rsid w:val="00FC7E97"/>
    <w:rsid w:val="00FD0418"/>
    <w:rsid w:val="00FD29A2"/>
    <w:rsid w:val="00FD29E6"/>
    <w:rsid w:val="00FD2BFB"/>
    <w:rsid w:val="00FD321D"/>
    <w:rsid w:val="00FD32A2"/>
    <w:rsid w:val="00FD3C23"/>
    <w:rsid w:val="00FD44B3"/>
    <w:rsid w:val="00FD501C"/>
    <w:rsid w:val="00FD5B50"/>
    <w:rsid w:val="00FD60CA"/>
    <w:rsid w:val="00FD69C6"/>
    <w:rsid w:val="00FD7FFA"/>
    <w:rsid w:val="00FE004A"/>
    <w:rsid w:val="00FE1B05"/>
    <w:rsid w:val="00FE1F8F"/>
    <w:rsid w:val="00FE2B9E"/>
    <w:rsid w:val="00FE3153"/>
    <w:rsid w:val="00FE3169"/>
    <w:rsid w:val="00FE4A41"/>
    <w:rsid w:val="00FE4A78"/>
    <w:rsid w:val="00FE78EA"/>
    <w:rsid w:val="00FF252A"/>
    <w:rsid w:val="00FF44B4"/>
    <w:rsid w:val="00FF4DE7"/>
    <w:rsid w:val="00FF547B"/>
    <w:rsid w:val="00FF617A"/>
    <w:rsid w:val="00FF660F"/>
    <w:rsid w:val="00FF67BD"/>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5126AA7"/>
  <w15:docId w15:val="{13B45113-44B9-4F30-AFD4-BE17AB5A5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34C4"/>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qFormat/>
    <w:rsid w:val="00731B99"/>
    <w:pPr>
      <w:keepNext/>
      <w:spacing w:line="840" w:lineRule="atLeast"/>
      <w:outlineLvl w:val="1"/>
    </w:pPr>
    <w:rPr>
      <w:rFonts w:cs="Arial"/>
      <w:bCs/>
      <w:iCs/>
      <w:color w:val="008576"/>
      <w:sz w:val="80"/>
      <w:szCs w:val="28"/>
    </w:rPr>
  </w:style>
  <w:style w:type="paragraph" w:styleId="Heading3">
    <w:name w:val="heading 3"/>
    <w:aliases w:val="DCUSA H3,level 3,level3,Nadpis 3,3,Section,Annotationen,(Alt+3),(Alt+3)1,(Alt+3)2,(Alt+3)3,(Alt+3)4,(Alt+3)5,(Alt+3)6,(Alt+3)11,(Alt+3)21,(Alt+3)31,(Alt+3)41,(Alt+3)7,(Alt+3)12,(Alt+3)22,(Alt+3)32,(Alt+3)42,(Alt+3)8,(Alt+3)9,(Alt+3)10"/>
    <w:basedOn w:val="Normal"/>
    <w:next w:val="Normal"/>
    <w:link w:val="Heading3Char"/>
    <w:qFormat/>
    <w:rsid w:val="00313E9E"/>
    <w:pPr>
      <w:keepNext/>
      <w:keepLines/>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313E9E"/>
    <w:pPr>
      <w:keepNext/>
      <w:keepLines/>
      <w:spacing w:before="200"/>
      <w:outlineLvl w:val="3"/>
    </w:pPr>
    <w:rPr>
      <w:rFonts w:ascii="Calibri" w:eastAsia="MS Gothic" w:hAnsi="Calibri"/>
      <w:b/>
      <w:bCs/>
      <w:i/>
      <w:iCs/>
      <w:color w:val="4F81BD"/>
    </w:rPr>
  </w:style>
  <w:style w:type="paragraph" w:styleId="Heading5">
    <w:name w:val="heading 5"/>
    <w:basedOn w:val="Normal"/>
    <w:next w:val="Normal"/>
    <w:link w:val="Heading5Char"/>
    <w:qFormat/>
    <w:rsid w:val="00313E9E"/>
    <w:pPr>
      <w:keepNext/>
      <w:keepLines/>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731B99"/>
    <w:rPr>
      <w:rFonts w:ascii="Arial" w:eastAsia="Times New Roman" w:hAnsi="Arial" w:cs="Arial"/>
      <w:bCs/>
      <w:iCs/>
      <w:color w:val="008576"/>
      <w:sz w:val="80"/>
      <w:szCs w:val="28"/>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313E9E"/>
    <w:rPr>
      <w:rFonts w:ascii="Calibri" w:eastAsia="MS Gothic" w:hAnsi="Calibri"/>
      <w:b/>
      <w:bCs/>
      <w:i/>
      <w:iCs/>
      <w:color w:val="4F81BD"/>
      <w:szCs w:val="24"/>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 w:val="num" w:pos="567"/>
      </w:tabs>
      <w:ind w:left="567" w:hanging="567"/>
    </w:pPr>
    <w:rPr>
      <w:color w:val="008576"/>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link w:val="Contents01Char"/>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D06875"/>
    <w:pPr>
      <w:framePr w:wrap="around"/>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5B378E"/>
    <w:rPr>
      <w:i/>
      <w:iCs/>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keepNext w:val="0"/>
      <w:keepLines w:val="0"/>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uiPriority w:val="99"/>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TableHeading"/>
    <w:rsid w:val="005B378E"/>
    <w:rPr>
      <w:b/>
      <w:color w:val="FFFFFF"/>
    </w:rPr>
  </w:style>
  <w:style w:type="character" w:styleId="CommentReference">
    <w:name w:val="annotation reference"/>
    <w:uiPriority w:val="99"/>
    <w:rsid w:val="005B378E"/>
    <w:rPr>
      <w:sz w:val="16"/>
      <w:szCs w:val="16"/>
    </w:rPr>
  </w:style>
  <w:style w:type="paragraph" w:styleId="CommentText">
    <w:name w:val="annotation text"/>
    <w:basedOn w:val="Normal"/>
    <w:link w:val="CommentTextChar"/>
    <w:rsid w:val="005B378E"/>
    <w:rPr>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rsid w:val="006E7560"/>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paragraph" w:styleId="ListParagraph">
    <w:name w:val="List Paragraph"/>
    <w:basedOn w:val="Normal"/>
    <w:link w:val="ListParagraphChar"/>
    <w:uiPriority w:val="34"/>
    <w:qFormat/>
    <w:rsid w:val="006D73EA"/>
    <w:pPr>
      <w:ind w:left="720"/>
    </w:pPr>
  </w:style>
  <w:style w:type="paragraph" w:styleId="Revision">
    <w:name w:val="Revision"/>
    <w:hidden/>
    <w:rsid w:val="00670EE8"/>
    <w:rPr>
      <w:rFonts w:ascii="Arial" w:eastAsia="Times New Roman" w:hAnsi="Arial"/>
      <w:szCs w:val="24"/>
    </w:rPr>
  </w:style>
  <w:style w:type="paragraph" w:customStyle="1" w:styleId="Default">
    <w:name w:val="Default"/>
    <w:rsid w:val="009B449F"/>
    <w:pPr>
      <w:autoSpaceDE w:val="0"/>
      <w:autoSpaceDN w:val="0"/>
      <w:adjustRightInd w:val="0"/>
    </w:pPr>
    <w:rPr>
      <w:rFonts w:ascii="Arial" w:hAnsi="Arial" w:cs="Arial"/>
      <w:color w:val="000000"/>
      <w:sz w:val="24"/>
      <w:szCs w:val="24"/>
    </w:rPr>
  </w:style>
  <w:style w:type="paragraph" w:styleId="FootnoteText">
    <w:name w:val="footnote text"/>
    <w:basedOn w:val="Normal"/>
    <w:link w:val="FootnoteTextChar"/>
    <w:semiHidden/>
    <w:unhideWhenUsed/>
    <w:rsid w:val="00EE7124"/>
    <w:pPr>
      <w:spacing w:before="0" w:after="0" w:line="240" w:lineRule="auto"/>
    </w:pPr>
    <w:rPr>
      <w:szCs w:val="20"/>
    </w:rPr>
  </w:style>
  <w:style w:type="character" w:customStyle="1" w:styleId="FootnoteTextChar">
    <w:name w:val="Footnote Text Char"/>
    <w:basedOn w:val="DefaultParagraphFont"/>
    <w:link w:val="FootnoteText"/>
    <w:semiHidden/>
    <w:rsid w:val="00EE7124"/>
    <w:rPr>
      <w:rFonts w:ascii="Arial" w:eastAsia="Times New Roman" w:hAnsi="Arial"/>
    </w:rPr>
  </w:style>
  <w:style w:type="character" w:styleId="FootnoteReference">
    <w:name w:val="footnote reference"/>
    <w:basedOn w:val="DefaultParagraphFont"/>
    <w:semiHidden/>
    <w:unhideWhenUsed/>
    <w:rsid w:val="00EE7124"/>
    <w:rPr>
      <w:vertAlign w:val="superscript"/>
    </w:rPr>
  </w:style>
  <w:style w:type="character" w:styleId="UnresolvedMention">
    <w:name w:val="Unresolved Mention"/>
    <w:basedOn w:val="DefaultParagraphFont"/>
    <w:uiPriority w:val="99"/>
    <w:semiHidden/>
    <w:unhideWhenUsed/>
    <w:rsid w:val="00245D7E"/>
    <w:rPr>
      <w:color w:val="808080"/>
      <w:shd w:val="clear" w:color="auto" w:fill="E6E6E6"/>
    </w:rPr>
  </w:style>
  <w:style w:type="paragraph" w:customStyle="1" w:styleId="NormalTextBold">
    <w:name w:val="Normal Text Bold"/>
    <w:basedOn w:val="Normal"/>
    <w:rsid w:val="00E97256"/>
    <w:pPr>
      <w:numPr>
        <w:numId w:val="16"/>
      </w:numPr>
    </w:pPr>
  </w:style>
  <w:style w:type="paragraph" w:customStyle="1" w:styleId="GSBodyParawithnumb">
    <w:name w:val="GS Body Para with numb"/>
    <w:basedOn w:val="Normal"/>
    <w:link w:val="GSBodyParawithnumbChar"/>
    <w:qFormat/>
    <w:rsid w:val="000F2C5A"/>
    <w:pPr>
      <w:numPr>
        <w:ilvl w:val="1"/>
        <w:numId w:val="17"/>
      </w:numPr>
      <w:spacing w:after="240" w:line="280" w:lineRule="exact"/>
      <w:outlineLvl w:val="1"/>
    </w:pPr>
    <w:rPr>
      <w:rFonts w:asciiTheme="minorHAnsi" w:eastAsiaTheme="minorHAnsi" w:hAnsiTheme="minorHAnsi" w:cs="Arial"/>
      <w:color w:val="4D4D4D"/>
      <w:sz w:val="22"/>
      <w:szCs w:val="22"/>
      <w:lang w:eastAsia="en-US"/>
    </w:rPr>
  </w:style>
  <w:style w:type="character" w:customStyle="1" w:styleId="GSBodyParawithnumbChar">
    <w:name w:val="GS Body Para with numb Char"/>
    <w:basedOn w:val="DefaultParagraphFont"/>
    <w:link w:val="GSBodyParawithnumb"/>
    <w:rsid w:val="000F2C5A"/>
    <w:rPr>
      <w:rFonts w:asciiTheme="minorHAnsi" w:eastAsiaTheme="minorHAnsi" w:hAnsiTheme="minorHAnsi" w:cs="Arial"/>
      <w:color w:val="4D4D4D"/>
      <w:sz w:val="22"/>
      <w:szCs w:val="22"/>
      <w:lang w:eastAsia="en-US"/>
    </w:rPr>
  </w:style>
  <w:style w:type="paragraph" w:customStyle="1" w:styleId="GSHeading1withnumb">
    <w:name w:val="GS Heading 1 with numb"/>
    <w:basedOn w:val="Subtitle"/>
    <w:qFormat/>
    <w:rsid w:val="000F2C5A"/>
    <w:pPr>
      <w:numPr>
        <w:ilvl w:val="0"/>
        <w:numId w:val="17"/>
      </w:numPr>
      <w:pBdr>
        <w:bottom w:val="single" w:sz="2" w:space="5" w:color="CEE0CC"/>
      </w:pBdr>
      <w:tabs>
        <w:tab w:val="clear" w:pos="567"/>
        <w:tab w:val="num" w:pos="720"/>
      </w:tabs>
      <w:spacing w:before="40" w:after="80" w:line="300" w:lineRule="exact"/>
      <w:ind w:left="720" w:hanging="720"/>
      <w:outlineLvl w:val="1"/>
    </w:pPr>
    <w:rPr>
      <w:rFonts w:cs="Arial"/>
      <w:color w:val="3B9164"/>
      <w:sz w:val="28"/>
      <w:szCs w:val="40"/>
    </w:rPr>
  </w:style>
  <w:style w:type="paragraph" w:styleId="Subtitle">
    <w:name w:val="Subtitle"/>
    <w:basedOn w:val="Normal"/>
    <w:next w:val="Normal"/>
    <w:link w:val="SubtitleChar"/>
    <w:qFormat/>
    <w:rsid w:val="000F2C5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2C5A"/>
    <w:rPr>
      <w:rFonts w:asciiTheme="minorHAnsi" w:eastAsiaTheme="minorEastAsia" w:hAnsiTheme="minorHAnsi" w:cstheme="minorBidi"/>
      <w:color w:val="5A5A5A" w:themeColor="text1" w:themeTint="A5"/>
      <w:spacing w:val="15"/>
      <w:sz w:val="22"/>
      <w:szCs w:val="22"/>
    </w:rPr>
  </w:style>
  <w:style w:type="table" w:customStyle="1" w:styleId="TableList21">
    <w:name w:val="Table List 21"/>
    <w:basedOn w:val="TableNormal"/>
    <w:next w:val="TableList2"/>
    <w:rsid w:val="00D277E7"/>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22">
    <w:name w:val="Table List 22"/>
    <w:basedOn w:val="TableNormal"/>
    <w:next w:val="TableList2"/>
    <w:rsid w:val="00D277E7"/>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ListParagraphChar">
    <w:name w:val="List Paragraph Char"/>
    <w:link w:val="ListParagraph"/>
    <w:uiPriority w:val="34"/>
    <w:rsid w:val="00EF5E5F"/>
    <w:rPr>
      <w:rFonts w:ascii="Arial" w:eastAsia="Times New Roman" w:hAnsi="Arial"/>
      <w:szCs w:val="24"/>
    </w:rPr>
  </w:style>
  <w:style w:type="table" w:customStyle="1" w:styleId="TableGrid10">
    <w:name w:val="Table Grid1"/>
    <w:basedOn w:val="TableNormal"/>
    <w:next w:val="TableGrid"/>
    <w:rsid w:val="00BC3946"/>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rsid w:val="00BC3946"/>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99615C"/>
    <w:rPr>
      <w:rFonts w:ascii="Segoe UI" w:hAnsi="Segoe UI" w:cs="Segoe UI" w:hint="default"/>
      <w:sz w:val="18"/>
      <w:szCs w:val="18"/>
    </w:rPr>
  </w:style>
  <w:style w:type="paragraph" w:styleId="NoSpacing">
    <w:name w:val="No Spacing"/>
    <w:qFormat/>
    <w:rsid w:val="00495825"/>
    <w:rPr>
      <w:rFonts w:ascii="Arial" w:eastAsia="Times New Roman" w:hAnsi="Arial"/>
      <w:szCs w:val="24"/>
    </w:rPr>
  </w:style>
  <w:style w:type="paragraph" w:customStyle="1" w:styleId="DCSubHeading1Level2">
    <w:name w:val="DC Sub Heading 1 Level 2"/>
    <w:basedOn w:val="Normal"/>
    <w:link w:val="DCSubHeading1Level2Char"/>
    <w:qFormat/>
    <w:rsid w:val="000412F6"/>
    <w:pPr>
      <w:spacing w:before="0" w:after="240" w:line="360" w:lineRule="auto"/>
    </w:pPr>
    <w:rPr>
      <w:rFonts w:ascii="Times New Roman Bold" w:eastAsiaTheme="minorHAnsi" w:hAnsi="Times New Roman Bold" w:cstheme="minorBidi"/>
      <w:b/>
      <w:sz w:val="24"/>
      <w:szCs w:val="22"/>
      <w:lang w:eastAsia="en-US"/>
    </w:rPr>
  </w:style>
  <w:style w:type="character" w:customStyle="1" w:styleId="DCSubHeading1Level2Char">
    <w:name w:val="DC Sub Heading 1 Level 2 Char"/>
    <w:basedOn w:val="DefaultParagraphFont"/>
    <w:link w:val="DCSubHeading1Level2"/>
    <w:rsid w:val="000412F6"/>
    <w:rPr>
      <w:rFonts w:ascii="Times New Roman Bold" w:eastAsiaTheme="minorHAnsi" w:hAnsi="Times New Roman Bold" w:cstheme="minorBidi"/>
      <w:b/>
      <w:sz w:val="24"/>
      <w:szCs w:val="22"/>
      <w:lang w:eastAsia="en-US"/>
    </w:rPr>
  </w:style>
  <w:style w:type="character" w:customStyle="1" w:styleId="TemplateFill">
    <w:name w:val="Template Fill"/>
    <w:uiPriority w:val="1"/>
    <w:rsid w:val="001D7BB4"/>
    <w:rPr>
      <w:rFonts w:ascii="Calibri" w:hAnsi="Calibri" w:cs="Calibri" w:hint="default"/>
      <w:color w:val="auto"/>
      <w:sz w:val="22"/>
    </w:rPr>
  </w:style>
  <w:style w:type="character" w:styleId="IntenseEmphasis">
    <w:name w:val="Intense Emphasis"/>
    <w:basedOn w:val="Emphasis"/>
    <w:qFormat/>
    <w:rsid w:val="001D7BB4"/>
    <w:rPr>
      <w:rFonts w:ascii="Arial" w:eastAsia="Times New Roman" w:hAnsi="Arial" w:cs="Arial"/>
      <w:i/>
      <w:iCs/>
      <w:color w:val="00B274"/>
      <w:sz w:val="20"/>
      <w:szCs w:val="28"/>
    </w:rPr>
  </w:style>
  <w:style w:type="character" w:customStyle="1" w:styleId="Contents01Char">
    <w:name w:val="Contents 01 Char"/>
    <w:basedOn w:val="Heading8Char"/>
    <w:link w:val="Contents01"/>
    <w:rsid w:val="006A564A"/>
    <w:rPr>
      <w:rFonts w:ascii="Arial" w:eastAsia="Times New Roman" w:hAnsi="Arial" w:cs="Arial"/>
      <w:bCs/>
      <w:color w:val="FFFFFF"/>
      <w:kern w:val="32"/>
      <w:sz w:val="28"/>
      <w:szCs w:val="32"/>
      <w:shd w:val="clear" w:color="auto" w:fill="00B27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137311348">
      <w:bodyDiv w:val="1"/>
      <w:marLeft w:val="0"/>
      <w:marRight w:val="0"/>
      <w:marTop w:val="0"/>
      <w:marBottom w:val="0"/>
      <w:divBdr>
        <w:top w:val="none" w:sz="0" w:space="0" w:color="auto"/>
        <w:left w:val="none" w:sz="0" w:space="0" w:color="auto"/>
        <w:bottom w:val="none" w:sz="0" w:space="0" w:color="auto"/>
        <w:right w:val="none" w:sz="0" w:space="0" w:color="auto"/>
      </w:divBdr>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354577441">
      <w:bodyDiv w:val="1"/>
      <w:marLeft w:val="0"/>
      <w:marRight w:val="0"/>
      <w:marTop w:val="0"/>
      <w:marBottom w:val="0"/>
      <w:divBdr>
        <w:top w:val="none" w:sz="0" w:space="0" w:color="auto"/>
        <w:left w:val="none" w:sz="0" w:space="0" w:color="auto"/>
        <w:bottom w:val="none" w:sz="0" w:space="0" w:color="auto"/>
        <w:right w:val="none" w:sz="0" w:space="0" w:color="auto"/>
      </w:divBdr>
    </w:div>
    <w:div w:id="436801418">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730883834">
      <w:bodyDiv w:val="1"/>
      <w:marLeft w:val="0"/>
      <w:marRight w:val="0"/>
      <w:marTop w:val="0"/>
      <w:marBottom w:val="0"/>
      <w:divBdr>
        <w:top w:val="none" w:sz="0" w:space="0" w:color="auto"/>
        <w:left w:val="none" w:sz="0" w:space="0" w:color="auto"/>
        <w:bottom w:val="none" w:sz="0" w:space="0" w:color="auto"/>
        <w:right w:val="none" w:sz="0" w:space="0" w:color="auto"/>
      </w:divBdr>
    </w:div>
    <w:div w:id="771366128">
      <w:bodyDiv w:val="1"/>
      <w:marLeft w:val="0"/>
      <w:marRight w:val="0"/>
      <w:marTop w:val="0"/>
      <w:marBottom w:val="0"/>
      <w:divBdr>
        <w:top w:val="none" w:sz="0" w:space="0" w:color="auto"/>
        <w:left w:val="none" w:sz="0" w:space="0" w:color="auto"/>
        <w:bottom w:val="none" w:sz="0" w:space="0" w:color="auto"/>
        <w:right w:val="none" w:sz="0" w:space="0" w:color="auto"/>
      </w:divBdr>
    </w:div>
    <w:div w:id="956329888">
      <w:bodyDiv w:val="1"/>
      <w:marLeft w:val="0"/>
      <w:marRight w:val="0"/>
      <w:marTop w:val="0"/>
      <w:marBottom w:val="0"/>
      <w:divBdr>
        <w:top w:val="none" w:sz="0" w:space="0" w:color="auto"/>
        <w:left w:val="none" w:sz="0" w:space="0" w:color="auto"/>
        <w:bottom w:val="none" w:sz="0" w:space="0" w:color="auto"/>
        <w:right w:val="none" w:sz="0" w:space="0" w:color="auto"/>
      </w:divBdr>
    </w:div>
    <w:div w:id="1119832867">
      <w:bodyDiv w:val="1"/>
      <w:marLeft w:val="0"/>
      <w:marRight w:val="0"/>
      <w:marTop w:val="0"/>
      <w:marBottom w:val="0"/>
      <w:divBdr>
        <w:top w:val="none" w:sz="0" w:space="0" w:color="auto"/>
        <w:left w:val="none" w:sz="0" w:space="0" w:color="auto"/>
        <w:bottom w:val="none" w:sz="0" w:space="0" w:color="auto"/>
        <w:right w:val="none" w:sz="0" w:space="0" w:color="auto"/>
      </w:divBdr>
    </w:div>
    <w:div w:id="1313951500">
      <w:bodyDiv w:val="1"/>
      <w:marLeft w:val="0"/>
      <w:marRight w:val="0"/>
      <w:marTop w:val="0"/>
      <w:marBottom w:val="0"/>
      <w:divBdr>
        <w:top w:val="none" w:sz="0" w:space="0" w:color="auto"/>
        <w:left w:val="none" w:sz="0" w:space="0" w:color="auto"/>
        <w:bottom w:val="none" w:sz="0" w:space="0" w:color="auto"/>
        <w:right w:val="none" w:sz="0" w:space="0" w:color="auto"/>
      </w:divBdr>
    </w:div>
    <w:div w:id="1372730419">
      <w:bodyDiv w:val="1"/>
      <w:marLeft w:val="0"/>
      <w:marRight w:val="0"/>
      <w:marTop w:val="0"/>
      <w:marBottom w:val="0"/>
      <w:divBdr>
        <w:top w:val="none" w:sz="0" w:space="0" w:color="auto"/>
        <w:left w:val="none" w:sz="0" w:space="0" w:color="auto"/>
        <w:bottom w:val="none" w:sz="0" w:space="0" w:color="auto"/>
        <w:right w:val="none" w:sz="0" w:space="0" w:color="auto"/>
      </w:divBdr>
    </w:div>
    <w:div w:id="1419592925">
      <w:bodyDiv w:val="1"/>
      <w:marLeft w:val="0"/>
      <w:marRight w:val="0"/>
      <w:marTop w:val="0"/>
      <w:marBottom w:val="0"/>
      <w:divBdr>
        <w:top w:val="none" w:sz="0" w:space="0" w:color="auto"/>
        <w:left w:val="none" w:sz="0" w:space="0" w:color="auto"/>
        <w:bottom w:val="none" w:sz="0" w:space="0" w:color="auto"/>
        <w:right w:val="none" w:sz="0" w:space="0" w:color="auto"/>
      </w:divBdr>
    </w:div>
    <w:div w:id="1455444001">
      <w:bodyDiv w:val="1"/>
      <w:marLeft w:val="0"/>
      <w:marRight w:val="0"/>
      <w:marTop w:val="0"/>
      <w:marBottom w:val="0"/>
      <w:divBdr>
        <w:top w:val="none" w:sz="0" w:space="0" w:color="auto"/>
        <w:left w:val="none" w:sz="0" w:space="0" w:color="auto"/>
        <w:bottom w:val="none" w:sz="0" w:space="0" w:color="auto"/>
        <w:right w:val="none" w:sz="0" w:space="0" w:color="auto"/>
      </w:divBdr>
    </w:div>
    <w:div w:id="1606618914">
      <w:bodyDiv w:val="1"/>
      <w:marLeft w:val="0"/>
      <w:marRight w:val="0"/>
      <w:marTop w:val="0"/>
      <w:marBottom w:val="0"/>
      <w:divBdr>
        <w:top w:val="none" w:sz="0" w:space="0" w:color="auto"/>
        <w:left w:val="none" w:sz="0" w:space="0" w:color="auto"/>
        <w:bottom w:val="none" w:sz="0" w:space="0" w:color="auto"/>
        <w:right w:val="none" w:sz="0" w:space="0" w:color="auto"/>
      </w:divBdr>
    </w:div>
    <w:div w:id="1739398001">
      <w:bodyDiv w:val="1"/>
      <w:marLeft w:val="0"/>
      <w:marRight w:val="0"/>
      <w:marTop w:val="0"/>
      <w:marBottom w:val="0"/>
      <w:divBdr>
        <w:top w:val="none" w:sz="0" w:space="0" w:color="auto"/>
        <w:left w:val="none" w:sz="0" w:space="0" w:color="auto"/>
        <w:bottom w:val="none" w:sz="0" w:space="0" w:color="auto"/>
        <w:right w:val="none" w:sz="0" w:space="0" w:color="auto"/>
      </w:divBdr>
    </w:div>
    <w:div w:id="1806509576">
      <w:bodyDiv w:val="1"/>
      <w:marLeft w:val="0"/>
      <w:marRight w:val="0"/>
      <w:marTop w:val="0"/>
      <w:marBottom w:val="0"/>
      <w:divBdr>
        <w:top w:val="none" w:sz="0" w:space="0" w:color="auto"/>
        <w:left w:val="none" w:sz="0" w:space="0" w:color="auto"/>
        <w:bottom w:val="none" w:sz="0" w:space="0" w:color="auto"/>
        <w:right w:val="none" w:sz="0" w:space="0" w:color="auto"/>
      </w:divBdr>
    </w:div>
    <w:div w:id="1832403381">
      <w:bodyDiv w:val="1"/>
      <w:marLeft w:val="0"/>
      <w:marRight w:val="0"/>
      <w:marTop w:val="0"/>
      <w:marBottom w:val="0"/>
      <w:divBdr>
        <w:top w:val="none" w:sz="0" w:space="0" w:color="auto"/>
        <w:left w:val="none" w:sz="0" w:space="0" w:color="auto"/>
        <w:bottom w:val="none" w:sz="0" w:space="0" w:color="auto"/>
        <w:right w:val="none" w:sz="0" w:space="0" w:color="auto"/>
      </w:divBdr>
    </w:div>
    <w:div w:id="20336524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header" Target="head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4.jpeg"/><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dcusa@electralink.co.uk" TargetMode="External"/><Relationship Id="rId14" Type="http://schemas.openxmlformats.org/officeDocument/2006/relationships/comments" Target="comments.xm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8CA15EEDA51410DB4EAC41D66278E03"/>
        <w:category>
          <w:name w:val="General"/>
          <w:gallery w:val="placeholder"/>
        </w:category>
        <w:types>
          <w:type w:val="bbPlcHdr"/>
        </w:types>
        <w:behaviors>
          <w:behavior w:val="content"/>
        </w:behaviors>
        <w:guid w:val="{80F2DD3F-6C70-4E7D-B39D-B32FB8057CA9}"/>
      </w:docPartPr>
      <w:docPartBody>
        <w:p w:rsidR="008814F1" w:rsidRDefault="00605EB4" w:rsidP="00605EB4">
          <w:pPr>
            <w:pStyle w:val="A8CA15EEDA51410DB4EAC41D66278E03"/>
          </w:pPr>
          <w:r w:rsidRPr="00D30A31">
            <w:rPr>
              <w:rStyle w:val="IntenseEmphasis"/>
              <w:rFonts w:eastAsiaTheme="minorEastAsia"/>
              <w:i w:val="0"/>
              <w:color w:val="808080" w:themeColor="background1" w:themeShade="80"/>
              <w:szCs w:val="32"/>
            </w:rPr>
            <w:t>[Inser</w:t>
          </w:r>
          <w:r w:rsidRPr="00D30A31">
            <w:rPr>
              <w:rStyle w:val="IntenseEmphasis"/>
              <w:rFonts w:eastAsia="MS Gothic"/>
              <w:i w:val="0"/>
              <w:color w:val="808080" w:themeColor="background1" w:themeShade="80"/>
              <w:szCs w:val="32"/>
            </w:rPr>
            <w:t>t Text Here</w:t>
          </w:r>
          <w:r w:rsidRPr="00D30A31">
            <w:rPr>
              <w:rStyle w:val="IntenseEmphasis"/>
              <w:rFonts w:eastAsiaTheme="minorEastAsia"/>
              <w:i w:val="0"/>
              <w:color w:val="808080" w:themeColor="background1" w:themeShade="80"/>
              <w:szCs w:val="32"/>
            </w:rPr>
            <w:t>]</w:t>
          </w:r>
        </w:p>
      </w:docPartBody>
    </w:docPart>
    <w:docPart>
      <w:docPartPr>
        <w:name w:val="847109C382C444648A30B866933B8034"/>
        <w:category>
          <w:name w:val="General"/>
          <w:gallery w:val="placeholder"/>
        </w:category>
        <w:types>
          <w:type w:val="bbPlcHdr"/>
        </w:types>
        <w:behaviors>
          <w:behavior w:val="content"/>
        </w:behaviors>
        <w:guid w:val="{EBEFDB1C-00B9-4EC7-9FB3-7BC12FD7ACAB}"/>
      </w:docPartPr>
      <w:docPartBody>
        <w:p w:rsidR="008814F1" w:rsidRDefault="00605EB4" w:rsidP="00605EB4">
          <w:pPr>
            <w:pStyle w:val="847109C382C444648A30B866933B8034"/>
          </w:pPr>
          <w:r w:rsidRPr="00D30A31">
            <w:rPr>
              <w:rStyle w:val="IntenseEmphasis"/>
              <w:rFonts w:eastAsiaTheme="minorEastAsia"/>
              <w:i w:val="0"/>
              <w:color w:val="808080" w:themeColor="background1" w:themeShade="80"/>
              <w:szCs w:val="32"/>
            </w:rPr>
            <w:t>[Inser</w:t>
          </w:r>
          <w:r w:rsidRPr="00D30A31">
            <w:rPr>
              <w:rStyle w:val="IntenseEmphasis"/>
              <w:rFonts w:eastAsia="MS Gothic"/>
              <w:i w:val="0"/>
              <w:color w:val="808080" w:themeColor="background1" w:themeShade="80"/>
              <w:szCs w:val="32"/>
            </w:rPr>
            <w:t>t Text Here</w:t>
          </w:r>
          <w:r w:rsidRPr="00D30A31">
            <w:rPr>
              <w:rStyle w:val="IntenseEmphasis"/>
              <w:rFonts w:eastAsiaTheme="minorEastAsia"/>
              <w:i w:val="0"/>
              <w:color w:val="808080" w:themeColor="background1" w:themeShade="80"/>
              <w:szCs w:val="32"/>
            </w:rPr>
            <w:t>]</w:t>
          </w:r>
        </w:p>
      </w:docPartBody>
    </w:docPart>
    <w:docPart>
      <w:docPartPr>
        <w:name w:val="E9A749ACF5004AEC9C9C1807FD91E16D"/>
        <w:category>
          <w:name w:val="General"/>
          <w:gallery w:val="placeholder"/>
        </w:category>
        <w:types>
          <w:type w:val="bbPlcHdr"/>
        </w:types>
        <w:behaviors>
          <w:behavior w:val="content"/>
        </w:behaviors>
        <w:guid w:val="{5BFD09F6-4D3F-40FD-8816-B789C58A0852}"/>
      </w:docPartPr>
      <w:docPartBody>
        <w:p w:rsidR="00821573" w:rsidRDefault="00D83ACF" w:rsidP="00D83ACF">
          <w:pPr>
            <w:pStyle w:val="E9A749ACF5004AEC9C9C1807FD91E16D"/>
          </w:pPr>
          <w:r w:rsidRPr="00D30A31">
            <w:rPr>
              <w:rStyle w:val="IntenseEmphasis"/>
              <w:rFonts w:eastAsiaTheme="minorEastAsia"/>
              <w:i w:val="0"/>
              <w:color w:val="808080" w:themeColor="background1" w:themeShade="80"/>
              <w:sz w:val="22"/>
              <w:szCs w:val="32"/>
            </w:rPr>
            <w:t>[Inser</w:t>
          </w:r>
          <w:r w:rsidRPr="00D30A31">
            <w:rPr>
              <w:rStyle w:val="IntenseEmphasis"/>
              <w:rFonts w:eastAsia="MS Gothic"/>
              <w:i w:val="0"/>
              <w:color w:val="808080" w:themeColor="background1" w:themeShade="80"/>
              <w:sz w:val="22"/>
              <w:szCs w:val="32"/>
            </w:rPr>
            <w:t>t Text Here</w:t>
          </w:r>
          <w:r w:rsidRPr="00D30A31">
            <w:rPr>
              <w:rStyle w:val="IntenseEmphasis"/>
              <w:rFonts w:eastAsiaTheme="minorEastAsia"/>
              <w:i w:val="0"/>
              <w:color w:val="808080" w:themeColor="background1" w:themeShade="80"/>
              <w:sz w:val="22"/>
              <w:szCs w:val="32"/>
            </w:rPr>
            <w:t>]</w:t>
          </w:r>
        </w:p>
      </w:docPartBody>
    </w:docPart>
    <w:docPart>
      <w:docPartPr>
        <w:name w:val="6BA94910C2824B7EB3C403B8E6FA0C57"/>
        <w:category>
          <w:name w:val="General"/>
          <w:gallery w:val="placeholder"/>
        </w:category>
        <w:types>
          <w:type w:val="bbPlcHdr"/>
        </w:types>
        <w:behaviors>
          <w:behavior w:val="content"/>
        </w:behaviors>
        <w:guid w:val="{08BEEC6C-EDA3-4EFF-9694-CDBDFFB869AB}"/>
      </w:docPartPr>
      <w:docPartBody>
        <w:p w:rsidR="00542631" w:rsidRDefault="0013057B" w:rsidP="0013057B">
          <w:pPr>
            <w:pStyle w:val="6BA94910C2824B7EB3C403B8E6FA0C57"/>
          </w:pPr>
          <w:r w:rsidRPr="00BE173A">
            <w:rPr>
              <w:b/>
              <w:i/>
              <w:iCs/>
              <w:color w:val="7F7F7F" w:themeColor="text1" w:themeTint="80"/>
              <w:sz w:val="32"/>
              <w:szCs w:val="10"/>
              <w:bdr w:val="single" w:sz="36" w:space="0" w:color="FFFFCC"/>
              <w:shd w:val="clear" w:color="auto" w:fill="FFFFCC"/>
            </w:rPr>
            <w:t>[Insert a title for the Change Proposal]</w:t>
          </w:r>
        </w:p>
      </w:docPartBody>
    </w:docPart>
    <w:docPart>
      <w:docPartPr>
        <w:name w:val="17F3B3D31D45442DB43105905685C4DA"/>
        <w:category>
          <w:name w:val="General"/>
          <w:gallery w:val="placeholder"/>
        </w:category>
        <w:types>
          <w:type w:val="bbPlcHdr"/>
        </w:types>
        <w:behaviors>
          <w:behavior w:val="content"/>
        </w:behaviors>
        <w:guid w:val="{52CCC874-2198-49C5-8191-EA90D6904506}"/>
      </w:docPartPr>
      <w:docPartBody>
        <w:p w:rsidR="00542631" w:rsidRDefault="0013057B" w:rsidP="0013057B">
          <w:pPr>
            <w:pStyle w:val="17F3B3D31D45442DB43105905685C4DA"/>
          </w:pPr>
          <w:r w:rsidRPr="00BE173A">
            <w:rPr>
              <w:rStyle w:val="PlaceholderText"/>
              <w:rFonts w:eastAsia="Cambria"/>
              <w:i/>
              <w:iCs/>
            </w:rPr>
            <w:t>[</w:t>
          </w:r>
          <w:r w:rsidRPr="00BE173A">
            <w:rPr>
              <w:rStyle w:val="PlaceholderText"/>
              <w:rFonts w:eastAsia="Cambria"/>
              <w:i/>
              <w:iCs/>
              <w:shd w:val="clear" w:color="auto" w:fill="FFFFCC"/>
            </w:rPr>
            <w:t>Click or tap to enter a date]</w:t>
          </w:r>
        </w:p>
      </w:docPartBody>
    </w:docPart>
    <w:docPart>
      <w:docPartPr>
        <w:name w:val="51415E93DA8943FFB5E6B6DB2E0B4C16"/>
        <w:category>
          <w:name w:val="General"/>
          <w:gallery w:val="placeholder"/>
        </w:category>
        <w:types>
          <w:type w:val="bbPlcHdr"/>
        </w:types>
        <w:behaviors>
          <w:behavior w:val="content"/>
        </w:behaviors>
        <w:guid w:val="{F2FE8496-ADB8-4297-8901-FCECC2771860}"/>
      </w:docPartPr>
      <w:docPartBody>
        <w:p w:rsidR="00542631" w:rsidRDefault="0013057B" w:rsidP="0013057B">
          <w:pPr>
            <w:pStyle w:val="51415E93DA8943FFB5E6B6DB2E0B4C16"/>
          </w:pPr>
          <w:r w:rsidRPr="006F15E7">
            <w:rPr>
              <w:bCs/>
              <w:i/>
              <w:iCs/>
              <w:color w:val="7F7F7F" w:themeColor="text1" w:themeTint="80"/>
              <w:szCs w:val="2"/>
              <w:bdr w:val="single" w:sz="36" w:space="0" w:color="FFFFCC"/>
              <w:shd w:val="clear" w:color="auto" w:fill="FFFFCC"/>
            </w:rPr>
            <w:t>[Insert Your Name]</w:t>
          </w:r>
        </w:p>
      </w:docPartBody>
    </w:docPart>
    <w:docPart>
      <w:docPartPr>
        <w:name w:val="8B7E187E42F6425A8F4B34383B187271"/>
        <w:category>
          <w:name w:val="General"/>
          <w:gallery w:val="placeholder"/>
        </w:category>
        <w:types>
          <w:type w:val="bbPlcHdr"/>
        </w:types>
        <w:behaviors>
          <w:behavior w:val="content"/>
        </w:behaviors>
        <w:guid w:val="{2B5F2B40-7730-420A-93C3-E66173B87696}"/>
      </w:docPartPr>
      <w:docPartBody>
        <w:p w:rsidR="00542631" w:rsidRDefault="0013057B" w:rsidP="0013057B">
          <w:pPr>
            <w:pStyle w:val="8B7E187E42F6425A8F4B34383B187271"/>
          </w:pPr>
          <w:r w:rsidRPr="006F15E7">
            <w:rPr>
              <w:bCs/>
              <w:i/>
              <w:iCs/>
              <w:color w:val="7F7F7F" w:themeColor="text1" w:themeTint="80"/>
              <w:szCs w:val="2"/>
              <w:bdr w:val="single" w:sz="36" w:space="0" w:color="FFFFCC"/>
              <w:shd w:val="clear" w:color="auto" w:fill="FFFFCC"/>
            </w:rPr>
            <w:t>[Insert Company Name]</w:t>
          </w:r>
        </w:p>
      </w:docPartBody>
    </w:docPart>
    <w:docPart>
      <w:docPartPr>
        <w:name w:val="5D47AC70CA094812B4AEAC9347D14A7F"/>
        <w:category>
          <w:name w:val="General"/>
          <w:gallery w:val="placeholder"/>
        </w:category>
        <w:types>
          <w:type w:val="bbPlcHdr"/>
        </w:types>
        <w:behaviors>
          <w:behavior w:val="content"/>
        </w:behaviors>
        <w:guid w:val="{DB0C6C8D-1096-4FE9-BDF8-AAACB59D7BB0}"/>
      </w:docPartPr>
      <w:docPartBody>
        <w:p w:rsidR="00542631" w:rsidRDefault="0013057B" w:rsidP="0013057B">
          <w:pPr>
            <w:pStyle w:val="5D47AC70CA094812B4AEAC9347D14A7F"/>
          </w:pPr>
          <w:r w:rsidRPr="006F15E7">
            <w:rPr>
              <w:bCs/>
              <w:i/>
              <w:iCs/>
              <w:color w:val="7F7F7F" w:themeColor="text1" w:themeTint="80"/>
              <w:szCs w:val="2"/>
              <w:bdr w:val="single" w:sz="36" w:space="0" w:color="FFFFCC"/>
              <w:shd w:val="clear" w:color="auto" w:fill="FFFFCC"/>
            </w:rPr>
            <w:t>[Select Party Category]</w:t>
          </w:r>
        </w:p>
      </w:docPartBody>
    </w:docPart>
    <w:docPart>
      <w:docPartPr>
        <w:name w:val="2A0B8FA9970048B8A8C1EAE44A93A521"/>
        <w:category>
          <w:name w:val="General"/>
          <w:gallery w:val="placeholder"/>
        </w:category>
        <w:types>
          <w:type w:val="bbPlcHdr"/>
        </w:types>
        <w:behaviors>
          <w:behavior w:val="content"/>
        </w:behaviors>
        <w:guid w:val="{4C0FB47F-EF8B-4185-846D-63F0C93FE648}"/>
      </w:docPartPr>
      <w:docPartBody>
        <w:p w:rsidR="00542631" w:rsidRDefault="0013057B" w:rsidP="0013057B">
          <w:pPr>
            <w:pStyle w:val="2A0B8FA9970048B8A8C1EAE44A93A521"/>
          </w:pPr>
          <w:r w:rsidRPr="00BE173A">
            <w:rPr>
              <w:bCs/>
              <w:i/>
              <w:iCs/>
              <w:color w:val="7F7F7F" w:themeColor="text1" w:themeTint="80"/>
              <w:szCs w:val="2"/>
              <w:bdr w:val="single" w:sz="36" w:space="0" w:color="FFFFCC"/>
              <w:shd w:val="clear" w:color="auto" w:fill="FFFFCC"/>
            </w:rPr>
            <w:t>[Insert a short statement of intent]</w:t>
          </w:r>
        </w:p>
      </w:docPartBody>
    </w:docPart>
    <w:docPart>
      <w:docPartPr>
        <w:name w:val="A7DB157EA4584017A775703C61A6F910"/>
        <w:category>
          <w:name w:val="General"/>
          <w:gallery w:val="placeholder"/>
        </w:category>
        <w:types>
          <w:type w:val="bbPlcHdr"/>
        </w:types>
        <w:behaviors>
          <w:behavior w:val="content"/>
        </w:behaviors>
        <w:guid w:val="{F8F18EB8-7356-4050-90D4-08BF62E68CD4}"/>
      </w:docPartPr>
      <w:docPartBody>
        <w:p w:rsidR="00542631" w:rsidRDefault="0013057B" w:rsidP="0013057B">
          <w:pPr>
            <w:pStyle w:val="A7DB157EA4584017A775703C61A6F910"/>
          </w:pPr>
          <w:r w:rsidRPr="009E6151">
            <w:rPr>
              <w:rStyle w:val="PlaceholderText"/>
              <w:rFonts w:eastAsia="Cambria"/>
            </w:rPr>
            <w:t>Choose an item.</w:t>
          </w:r>
        </w:p>
      </w:docPartBody>
    </w:docPart>
    <w:docPart>
      <w:docPartPr>
        <w:name w:val="65E1EE5383644C70BA97BFC2DBD14DDD"/>
        <w:category>
          <w:name w:val="General"/>
          <w:gallery w:val="placeholder"/>
        </w:category>
        <w:types>
          <w:type w:val="bbPlcHdr"/>
        </w:types>
        <w:behaviors>
          <w:behavior w:val="content"/>
        </w:behaviors>
        <w:guid w:val="{B09AE8E2-D831-4C8F-A68A-85D9AA48099F}"/>
      </w:docPartPr>
      <w:docPartBody>
        <w:p w:rsidR="00542631" w:rsidRDefault="0013057B" w:rsidP="0013057B">
          <w:pPr>
            <w:pStyle w:val="65E1EE5383644C70BA97BFC2DBD14DDD"/>
          </w:pPr>
          <w:r w:rsidRPr="00536A41">
            <w:rPr>
              <w:color w:val="7F7F7F" w:themeColor="text1" w:themeTint="80"/>
              <w:bdr w:val="single" w:sz="36" w:space="0" w:color="FFFFCC"/>
              <w:shd w:val="clear" w:color="auto" w:fill="FFFFCC"/>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font>
  <w:font w:name="Arial Black">
    <w:panose1 w:val="020B0A04020102020204"/>
    <w:charset w:val="00"/>
    <w:family w:val="swiss"/>
    <w:pitch w:val="variable"/>
    <w:sig w:usb0="A00002AF" w:usb1="400078FB"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5EB4"/>
    <w:rsid w:val="00094136"/>
    <w:rsid w:val="0013057B"/>
    <w:rsid w:val="001358B0"/>
    <w:rsid w:val="0016017C"/>
    <w:rsid w:val="00236FC5"/>
    <w:rsid w:val="00237D0C"/>
    <w:rsid w:val="00261C72"/>
    <w:rsid w:val="00274D22"/>
    <w:rsid w:val="002C24F7"/>
    <w:rsid w:val="003202DA"/>
    <w:rsid w:val="00353655"/>
    <w:rsid w:val="00365F43"/>
    <w:rsid w:val="00433489"/>
    <w:rsid w:val="004406FF"/>
    <w:rsid w:val="00454B42"/>
    <w:rsid w:val="00463852"/>
    <w:rsid w:val="00504E6D"/>
    <w:rsid w:val="00542631"/>
    <w:rsid w:val="00605EB4"/>
    <w:rsid w:val="006574D3"/>
    <w:rsid w:val="007E28A5"/>
    <w:rsid w:val="00821573"/>
    <w:rsid w:val="00857F8F"/>
    <w:rsid w:val="008814F1"/>
    <w:rsid w:val="00914297"/>
    <w:rsid w:val="00947F4F"/>
    <w:rsid w:val="009A3DEB"/>
    <w:rsid w:val="00A1781F"/>
    <w:rsid w:val="00A57E21"/>
    <w:rsid w:val="00AF5A1A"/>
    <w:rsid w:val="00B44B30"/>
    <w:rsid w:val="00B8082E"/>
    <w:rsid w:val="00BC5B92"/>
    <w:rsid w:val="00BE56D1"/>
    <w:rsid w:val="00C72C73"/>
    <w:rsid w:val="00CC188D"/>
    <w:rsid w:val="00CC44FC"/>
    <w:rsid w:val="00CE6575"/>
    <w:rsid w:val="00D83ACF"/>
    <w:rsid w:val="00D859BF"/>
    <w:rsid w:val="00D85B8F"/>
    <w:rsid w:val="00DA4232"/>
    <w:rsid w:val="00E3621B"/>
    <w:rsid w:val="00E76C44"/>
    <w:rsid w:val="00E9367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IntenseEmphasis">
    <w:name w:val="Intense Emphasis"/>
    <w:basedOn w:val="Emphasis"/>
    <w:qFormat/>
    <w:rsid w:val="0013057B"/>
    <w:rPr>
      <w:rFonts w:ascii="Arial" w:eastAsia="Times New Roman" w:hAnsi="Arial" w:cs="Arial"/>
      <w:i/>
      <w:iCs/>
      <w:color w:val="00B274"/>
      <w:sz w:val="20"/>
      <w:szCs w:val="28"/>
    </w:rPr>
  </w:style>
  <w:style w:type="character" w:styleId="Emphasis">
    <w:name w:val="Emphasis"/>
    <w:basedOn w:val="DefaultParagraphFont"/>
    <w:uiPriority w:val="20"/>
    <w:qFormat/>
    <w:rsid w:val="00605EB4"/>
    <w:rPr>
      <w:i/>
      <w:iCs/>
    </w:rPr>
  </w:style>
  <w:style w:type="paragraph" w:customStyle="1" w:styleId="A8CA15EEDA51410DB4EAC41D66278E03">
    <w:name w:val="A8CA15EEDA51410DB4EAC41D66278E03"/>
    <w:rsid w:val="00605EB4"/>
  </w:style>
  <w:style w:type="paragraph" w:customStyle="1" w:styleId="847109C382C444648A30B866933B8034">
    <w:name w:val="847109C382C444648A30B866933B8034"/>
    <w:rsid w:val="00605EB4"/>
  </w:style>
  <w:style w:type="paragraph" w:customStyle="1" w:styleId="E9A749ACF5004AEC9C9C1807FD91E16D">
    <w:name w:val="E9A749ACF5004AEC9C9C1807FD91E16D"/>
    <w:rsid w:val="00D83ACF"/>
    <w:pPr>
      <w:spacing w:line="278" w:lineRule="auto"/>
    </w:pPr>
    <w:rPr>
      <w:kern w:val="2"/>
      <w:sz w:val="24"/>
      <w:szCs w:val="24"/>
      <w14:ligatures w14:val="standardContextual"/>
    </w:rPr>
  </w:style>
  <w:style w:type="paragraph" w:customStyle="1" w:styleId="6BA94910C2824B7EB3C403B8E6FA0C57">
    <w:name w:val="6BA94910C2824B7EB3C403B8E6FA0C57"/>
    <w:rsid w:val="0013057B"/>
    <w:pPr>
      <w:spacing w:line="278" w:lineRule="auto"/>
    </w:pPr>
    <w:rPr>
      <w:kern w:val="2"/>
      <w:sz w:val="24"/>
      <w:szCs w:val="24"/>
      <w14:ligatures w14:val="standardContextual"/>
    </w:rPr>
  </w:style>
  <w:style w:type="character" w:styleId="PlaceholderText">
    <w:name w:val="Placeholder Text"/>
    <w:uiPriority w:val="99"/>
    <w:rsid w:val="0013057B"/>
    <w:rPr>
      <w:color w:val="808080"/>
    </w:rPr>
  </w:style>
  <w:style w:type="paragraph" w:customStyle="1" w:styleId="17F3B3D31D45442DB43105905685C4DA">
    <w:name w:val="17F3B3D31D45442DB43105905685C4DA"/>
    <w:rsid w:val="0013057B"/>
    <w:pPr>
      <w:spacing w:line="278" w:lineRule="auto"/>
    </w:pPr>
    <w:rPr>
      <w:kern w:val="2"/>
      <w:sz w:val="24"/>
      <w:szCs w:val="24"/>
      <w14:ligatures w14:val="standardContextual"/>
    </w:rPr>
  </w:style>
  <w:style w:type="paragraph" w:customStyle="1" w:styleId="51415E93DA8943FFB5E6B6DB2E0B4C16">
    <w:name w:val="51415E93DA8943FFB5E6B6DB2E0B4C16"/>
    <w:rsid w:val="0013057B"/>
    <w:pPr>
      <w:spacing w:line="278" w:lineRule="auto"/>
    </w:pPr>
    <w:rPr>
      <w:kern w:val="2"/>
      <w:sz w:val="24"/>
      <w:szCs w:val="24"/>
      <w14:ligatures w14:val="standardContextual"/>
    </w:rPr>
  </w:style>
  <w:style w:type="paragraph" w:customStyle="1" w:styleId="8B7E187E42F6425A8F4B34383B187271">
    <w:name w:val="8B7E187E42F6425A8F4B34383B187271"/>
    <w:rsid w:val="0013057B"/>
    <w:pPr>
      <w:spacing w:line="278" w:lineRule="auto"/>
    </w:pPr>
    <w:rPr>
      <w:kern w:val="2"/>
      <w:sz w:val="24"/>
      <w:szCs w:val="24"/>
      <w14:ligatures w14:val="standardContextual"/>
    </w:rPr>
  </w:style>
  <w:style w:type="paragraph" w:customStyle="1" w:styleId="5D47AC70CA094812B4AEAC9347D14A7F">
    <w:name w:val="5D47AC70CA094812B4AEAC9347D14A7F"/>
    <w:rsid w:val="0013057B"/>
    <w:pPr>
      <w:spacing w:line="278" w:lineRule="auto"/>
    </w:pPr>
    <w:rPr>
      <w:kern w:val="2"/>
      <w:sz w:val="24"/>
      <w:szCs w:val="24"/>
      <w14:ligatures w14:val="standardContextual"/>
    </w:rPr>
  </w:style>
  <w:style w:type="paragraph" w:customStyle="1" w:styleId="2A0B8FA9970048B8A8C1EAE44A93A521">
    <w:name w:val="2A0B8FA9970048B8A8C1EAE44A93A521"/>
    <w:rsid w:val="0013057B"/>
    <w:pPr>
      <w:spacing w:line="278" w:lineRule="auto"/>
    </w:pPr>
    <w:rPr>
      <w:kern w:val="2"/>
      <w:sz w:val="24"/>
      <w:szCs w:val="24"/>
      <w14:ligatures w14:val="standardContextual"/>
    </w:rPr>
  </w:style>
  <w:style w:type="paragraph" w:customStyle="1" w:styleId="A7DB157EA4584017A775703C61A6F910">
    <w:name w:val="A7DB157EA4584017A775703C61A6F910"/>
    <w:rsid w:val="0013057B"/>
    <w:pPr>
      <w:spacing w:line="278" w:lineRule="auto"/>
    </w:pPr>
    <w:rPr>
      <w:kern w:val="2"/>
      <w:sz w:val="24"/>
      <w:szCs w:val="24"/>
      <w14:ligatures w14:val="standardContextual"/>
    </w:rPr>
  </w:style>
  <w:style w:type="paragraph" w:customStyle="1" w:styleId="65E1EE5383644C70BA97BFC2DBD14DDD">
    <w:name w:val="65E1EE5383644C70BA97BFC2DBD14DDD"/>
    <w:rsid w:val="0013057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Yellow Orange">
      <a:dk1>
        <a:sysClr val="windowText" lastClr="000000"/>
      </a:dk1>
      <a:lt1>
        <a:sysClr val="window" lastClr="FFFFFF"/>
      </a:lt1>
      <a:dk2>
        <a:srgbClr val="4E3B30"/>
      </a:dk2>
      <a:lt2>
        <a:srgbClr val="FBEEC9"/>
      </a:lt2>
      <a:accent1>
        <a:srgbClr val="F0A22E"/>
      </a:accent1>
      <a:accent2>
        <a:srgbClr val="A5644E"/>
      </a:accent2>
      <a:accent3>
        <a:srgbClr val="B58B80"/>
      </a:accent3>
      <a:accent4>
        <a:srgbClr val="C3986D"/>
      </a:accent4>
      <a:accent5>
        <a:srgbClr val="A19574"/>
      </a:accent5>
      <a:accent6>
        <a:srgbClr val="C17529"/>
      </a:accent6>
      <a:hlink>
        <a:srgbClr val="AD1F1F"/>
      </a:hlink>
      <a:folHlink>
        <a:srgbClr val="FFC42F"/>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6AB7E6-48F9-4784-ACB1-4905055A3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5459</Words>
  <Characters>27459</Characters>
  <Application>Microsoft Office Word</Application>
  <DocSecurity>0</DocSecurity>
  <Lines>784</Lines>
  <Paragraphs>715</Paragraphs>
  <ScaleCrop>false</ScaleCrop>
  <HeadingPairs>
    <vt:vector size="2" baseType="variant">
      <vt:variant>
        <vt:lpstr>Title</vt:lpstr>
      </vt:variant>
      <vt:variant>
        <vt:i4>1</vt:i4>
      </vt:variant>
    </vt:vector>
  </HeadingPairs>
  <TitlesOfParts>
    <vt:vector size="1" baseType="lpstr">
      <vt:lpstr/>
    </vt:vector>
  </TitlesOfParts>
  <Company>Joint Office of Gas Transporters</Company>
  <LinksUpToDate>false</LinksUpToDate>
  <CharactersWithSpaces>32203</CharactersWithSpaces>
  <SharedDoc>false</SharedDoc>
  <HyperlinkBase/>
  <HLinks>
    <vt:vector size="6" baseType="variant">
      <vt:variant>
        <vt:i4>8192116</vt:i4>
      </vt:variant>
      <vt:variant>
        <vt:i4>33</vt:i4>
      </vt:variant>
      <vt:variant>
        <vt:i4>0</vt:i4>
      </vt:variant>
      <vt:variant>
        <vt:i4>5</vt:i4>
      </vt:variant>
      <vt:variant>
        <vt:lpwstr>http://www.dcusa.co.uk/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Cuin</dc:creator>
  <cp:keywords/>
  <dc:description/>
  <cp:lastModifiedBy>Andy Green</cp:lastModifiedBy>
  <cp:revision>2</cp:revision>
  <cp:lastPrinted>2025-05-28T12:55:00Z</cp:lastPrinted>
  <dcterms:created xsi:type="dcterms:W3CDTF">2026-03-27T15:23:00Z</dcterms:created>
  <dcterms:modified xsi:type="dcterms:W3CDTF">2026-03-27T15:23:00Z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7e30fc-0d1a-42ec-a047-a6153d299573_Enabled">
    <vt:lpwstr>true</vt:lpwstr>
  </property>
  <property fmtid="{D5CDD505-2E9C-101B-9397-08002B2CF9AE}" pid="3" name="MSIP_Label_5c7e30fc-0d1a-42ec-a047-a6153d299573_SetDate">
    <vt:lpwstr>2024-10-07T08:07:36Z</vt:lpwstr>
  </property>
  <property fmtid="{D5CDD505-2E9C-101B-9397-08002B2CF9AE}" pid="4" name="MSIP_Label_5c7e30fc-0d1a-42ec-a047-a6153d299573_Method">
    <vt:lpwstr>Standard</vt:lpwstr>
  </property>
  <property fmtid="{D5CDD505-2E9C-101B-9397-08002B2CF9AE}" pid="5" name="MSIP_Label_5c7e30fc-0d1a-42ec-a047-a6153d299573_Name">
    <vt:lpwstr>Public</vt:lpwstr>
  </property>
  <property fmtid="{D5CDD505-2E9C-101B-9397-08002B2CF9AE}" pid="6" name="MSIP_Label_5c7e30fc-0d1a-42ec-a047-a6153d299573_SiteId">
    <vt:lpwstr>1a235385-5d29-40e1-96fd-bc5ec2706361</vt:lpwstr>
  </property>
  <property fmtid="{D5CDD505-2E9C-101B-9397-08002B2CF9AE}" pid="7" name="MSIP_Label_5c7e30fc-0d1a-42ec-a047-a6153d299573_ActionId">
    <vt:lpwstr>41c5bb2a-1ec9-425d-bc89-28ddf4c604e8</vt:lpwstr>
  </property>
  <property fmtid="{D5CDD505-2E9C-101B-9397-08002B2CF9AE}" pid="8" name="MSIP_Label_5c7e30fc-0d1a-42ec-a047-a6153d299573_ContentBits">
    <vt:lpwstr>0</vt:lpwstr>
  </property>
  <property fmtid="{D5CDD505-2E9C-101B-9397-08002B2CF9AE}" pid="9" name="MSIP_Label_24fe2fa2-8093-4776-8a20-2d25f8c7acf2_Enabled">
    <vt:lpwstr>true</vt:lpwstr>
  </property>
  <property fmtid="{D5CDD505-2E9C-101B-9397-08002B2CF9AE}" pid="10" name="MSIP_Label_24fe2fa2-8093-4776-8a20-2d25f8c7acf2_SetDate">
    <vt:lpwstr>2025-03-12T10:07:23Z</vt:lpwstr>
  </property>
  <property fmtid="{D5CDD505-2E9C-101B-9397-08002B2CF9AE}" pid="11" name="MSIP_Label_24fe2fa2-8093-4776-8a20-2d25f8c7acf2_Method">
    <vt:lpwstr>Standard</vt:lpwstr>
  </property>
  <property fmtid="{D5CDD505-2E9C-101B-9397-08002B2CF9AE}" pid="12" name="MSIP_Label_24fe2fa2-8093-4776-8a20-2d25f8c7acf2_Name">
    <vt:lpwstr>Internal</vt:lpwstr>
  </property>
  <property fmtid="{D5CDD505-2E9C-101B-9397-08002B2CF9AE}" pid="13" name="MSIP_Label_24fe2fa2-8093-4776-8a20-2d25f8c7acf2_SiteId">
    <vt:lpwstr>887a239c-e092-45fe-92c8-d902c3681567</vt:lpwstr>
  </property>
  <property fmtid="{D5CDD505-2E9C-101B-9397-08002B2CF9AE}" pid="14" name="MSIP_Label_24fe2fa2-8093-4776-8a20-2d25f8c7acf2_ActionId">
    <vt:lpwstr>ef45c67c-a4f8-4208-9cfc-37becfff4705</vt:lpwstr>
  </property>
  <property fmtid="{D5CDD505-2E9C-101B-9397-08002B2CF9AE}" pid="15" name="MSIP_Label_24fe2fa2-8093-4776-8a20-2d25f8c7acf2_ContentBits">
    <vt:lpwstr>0</vt:lpwstr>
  </property>
  <property fmtid="{D5CDD505-2E9C-101B-9397-08002B2CF9AE}" pid="16" name="MSIP_Label_24fe2fa2-8093-4776-8a20-2d25f8c7acf2_Tag">
    <vt:lpwstr>10, 3, 0, 1</vt:lpwstr>
  </property>
</Properties>
</file>